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b/>
          <w:color w:val="000000" w:themeColor="text1"/>
          <w:sz w:val="24"/>
          <w:highlight w:val="none"/>
          <w:lang w:eastAsia="zh-CN"/>
          <w14:textFill>
            <w14:solidFill>
              <w14:schemeClr w14:val="tx1"/>
            </w14:solidFill>
          </w14:textFill>
        </w:rPr>
        <w:instrText xml:space="preserve">ADDIN CNKISM.UserStyle</w:instrText>
      </w:r>
      <w:r>
        <w:rPr>
          <w:rFonts w:hint="eastAsia" w:ascii="宋体" w:hAnsi="宋体"/>
          <w:b/>
          <w:color w:val="000000" w:themeColor="text1"/>
          <w:sz w:val="24"/>
          <w:highlight w:val="none"/>
          <w14:textFill>
            <w14:solidFill>
              <w14:schemeClr w14:val="tx1"/>
            </w14:solidFill>
          </w14:textFill>
        </w:rPr>
        <w:fldChar w:fldCharType="separate"/>
      </w:r>
      <w:r>
        <w:rPr>
          <w:rFonts w:hint="eastAsia" w:ascii="宋体" w:hAnsi="宋体"/>
          <w:b/>
          <w:color w:val="000000" w:themeColor="text1"/>
          <w:sz w:val="24"/>
          <w:highlight w:val="none"/>
          <w14:textFill>
            <w14:solidFill>
              <w14:schemeClr w14:val="tx1"/>
            </w14:solidFill>
          </w14:textFill>
        </w:rPr>
        <w:fldChar w:fldCharType="end"/>
      </w:r>
      <w:r>
        <w:rPr>
          <w:rFonts w:hint="eastAsia" w:ascii="宋体" w:hAnsi="宋体"/>
          <w:b/>
          <w:color w:val="000000" w:themeColor="text1"/>
          <w:sz w:val="24"/>
          <w:highlight w:val="none"/>
          <w14:textFill>
            <w14:solidFill>
              <w14:schemeClr w14:val="tx1"/>
            </w14:solidFill>
          </w14:textFill>
        </w:rPr>
        <w:t>项目需求书填写说明：</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1、项目需求书包括项目背景、商务需求、具体服务需求（技术需求）三部分。</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（1）项目背景包括项目的立项目的、应用环境等相关内容；</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（2）商务需求包括对供应商的资格、勘察现场、服务、付款方式等要求；</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（3）具体服务需求包括需要采购的服务的详细技术要求及验收标准；</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（4）实质性需求是供应商投标的准入条件，采购人提出实质性需求必须说明原因。</w:t>
      </w:r>
    </w:p>
    <w:p>
      <w:pPr>
        <w:adjustRightInd w:val="0"/>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①实质性技术条款（加注“★”号条款）不得出现负偏离，发生负偏离即做无效标处理。</w:t>
      </w:r>
    </w:p>
    <w:p>
      <w:pPr>
        <w:adjustRightInd w:val="0"/>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②如果需要以附件形式表示，可写“见附件”，同时将附件按顺序附后。</w:t>
      </w:r>
    </w:p>
    <w:p>
      <w:pPr>
        <w:adjustRightInd w:val="0"/>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③★号条款（实质性技术条款）需要填写原因说明。</w:t>
      </w:r>
    </w:p>
    <w:p>
      <w:pPr>
        <w:adjustRightInd w:val="0"/>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④如无★号条款（实质性技术条款）可不填写。</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根据《关于规范政府采购文件实质性要求和条件设置有关事项的通知》津财采〔2012〕12号中第一条第二项“供应商的特定条件仅指与采购项目实质关联且法律、行政法规等有明确规定的强制性资质要求或认证要求。”的规定，商务需求中不得对厂商授权或其他厂商出具的证明材料、注册资金、业绩、国外相关认证等进行要求。</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根据《关于规范政府采购文件实质性要求和条件设置有关事项的通知》津财采〔2012〕12号中第二条“其他实质性要求是指采购人根据项目特点设定的关于项目技术、商务、服务等方面的实质性要求，如技术参数要求、供货时间要求、付款方式和期限要求等。其他实质性要求的设置应具有合理性和竞争性，不能限制排斥潜在供应商。”的规定，技术需求中不得要求或者标明特定服务的供应商，不得含有倾向性或排斥潜在供应商的内容。</w:t>
      </w:r>
    </w:p>
    <w:p>
      <w:pPr>
        <w:pStyle w:val="9"/>
        <w:pBdr>
          <w:top w:val="none" w:color="auto" w:sz="0" w:space="0"/>
          <w:left w:val="none" w:color="auto" w:sz="0" w:space="0"/>
          <w:bottom w:val="none" w:color="auto" w:sz="0" w:space="0"/>
          <w:right w:val="none" w:color="auto" w:sz="0" w:space="0"/>
        </w:pBdr>
        <w:adjustRightInd w:val="0"/>
        <w:snapToGrid w:val="0"/>
        <w:spacing w:line="312" w:lineRule="auto"/>
        <w:jc w:val="center"/>
        <w:rPr>
          <w:rFonts w:ascii="宋体" w:hAnsi="宋体" w:cs="宋体"/>
          <w:b/>
          <w:color w:val="000000" w:themeColor="text1"/>
          <w:sz w:val="36"/>
          <w:szCs w:val="36"/>
          <w:highlight w:val="none"/>
          <w14:textFill>
            <w14:solidFill>
              <w14:schemeClr w14:val="tx1"/>
            </w14:solidFill>
          </w14:textFill>
        </w:rPr>
      </w:pPr>
    </w:p>
    <w:p>
      <w:pPr>
        <w:pStyle w:val="9"/>
        <w:pBdr>
          <w:top w:val="none" w:color="auto" w:sz="0" w:space="0"/>
          <w:left w:val="none" w:color="auto" w:sz="0" w:space="0"/>
          <w:bottom w:val="none" w:color="auto" w:sz="0" w:space="0"/>
          <w:right w:val="none" w:color="auto" w:sz="0" w:space="0"/>
        </w:pBdr>
        <w:adjustRightInd w:val="0"/>
        <w:snapToGrid w:val="0"/>
        <w:spacing w:line="312" w:lineRule="auto"/>
        <w:rPr>
          <w:rFonts w:ascii="宋体" w:hAnsi="宋体" w:cs="宋体"/>
          <w:b/>
          <w:color w:val="000000" w:themeColor="text1"/>
          <w:sz w:val="36"/>
          <w:szCs w:val="36"/>
          <w:highlight w:val="none"/>
          <w14:textFill>
            <w14:solidFill>
              <w14:schemeClr w14:val="tx1"/>
            </w14:solidFill>
          </w14:textFill>
        </w:rPr>
      </w:pPr>
    </w:p>
    <w:p>
      <w:pPr>
        <w:pStyle w:val="9"/>
        <w:pBdr>
          <w:top w:val="none" w:color="auto" w:sz="0" w:space="0"/>
          <w:left w:val="none" w:color="auto" w:sz="0" w:space="0"/>
          <w:bottom w:val="none" w:color="auto" w:sz="0" w:space="0"/>
          <w:right w:val="none" w:color="auto" w:sz="0" w:space="0"/>
        </w:pBdr>
        <w:adjustRightInd w:val="0"/>
        <w:snapToGrid w:val="0"/>
        <w:spacing w:line="312" w:lineRule="auto"/>
        <w:jc w:val="center"/>
        <w:rPr>
          <w:rFonts w:ascii="宋体" w:hAnsi="宋体" w:cs="宋体"/>
          <w:b/>
          <w:color w:val="000000" w:themeColor="text1"/>
          <w:sz w:val="28"/>
          <w:szCs w:val="28"/>
          <w:highlight w:val="none"/>
          <w:lang w:val="zh-TW" w:eastAsia="zh-TW"/>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天津轻工职业技术学院</w:t>
      </w:r>
      <w:bookmarkStart w:id="0" w:name="_GoBack"/>
      <w:r>
        <w:rPr>
          <w:rFonts w:hint="eastAsia" w:ascii="宋体" w:hAnsi="宋体" w:cs="宋体"/>
          <w:b/>
          <w:color w:val="000000" w:themeColor="text1"/>
          <w:sz w:val="28"/>
          <w:szCs w:val="28"/>
          <w:highlight w:val="none"/>
          <w:lang w:val="en-US" w:eastAsia="zh-CN"/>
          <w14:textFill>
            <w14:solidFill>
              <w14:schemeClr w14:val="tx1"/>
            </w14:solidFill>
          </w14:textFill>
        </w:rPr>
        <w:t>在线开放课程建设项目</w:t>
      </w:r>
      <w:bookmarkEnd w:id="0"/>
      <w:r>
        <w:rPr>
          <w:rFonts w:hint="eastAsia" w:ascii="宋体" w:hAnsi="宋体" w:cs="宋体"/>
          <w:b/>
          <w:color w:val="000000" w:themeColor="text1"/>
          <w:sz w:val="28"/>
          <w:szCs w:val="28"/>
          <w:highlight w:val="none"/>
          <w:lang w:val="zh-TW" w:eastAsia="zh-TW"/>
          <w14:textFill>
            <w14:solidFill>
              <w14:schemeClr w14:val="tx1"/>
            </w14:solidFill>
          </w14:textFill>
        </w:rPr>
        <w:t>需求书</w:t>
      </w:r>
    </w:p>
    <w:p>
      <w:pPr>
        <w:adjustRightInd w:val="0"/>
        <w:snapToGrid w:val="0"/>
        <w:spacing w:line="312" w:lineRule="auto"/>
        <w:jc w:val="left"/>
        <w:rPr>
          <w:rFonts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预算金额：</w:t>
      </w:r>
      <w:r>
        <w:rPr>
          <w:rFonts w:hint="eastAsia" w:ascii="宋体" w:hAnsi="宋体"/>
          <w:b/>
          <w:color w:val="000000" w:themeColor="text1"/>
          <w:sz w:val="24"/>
          <w:szCs w:val="28"/>
          <w:highlight w:val="none"/>
          <w:lang w:val="en-US" w:eastAsia="zh-CN"/>
          <w14:textFill>
            <w14:solidFill>
              <w14:schemeClr w14:val="tx1"/>
            </w14:solidFill>
          </w14:textFill>
        </w:rPr>
        <w:t>45</w:t>
      </w:r>
      <w:r>
        <w:rPr>
          <w:rFonts w:hint="eastAsia" w:ascii="宋体" w:hAnsi="宋体"/>
          <w:b/>
          <w:color w:val="000000" w:themeColor="text1"/>
          <w:sz w:val="24"/>
          <w:szCs w:val="28"/>
          <w:highlight w:val="none"/>
          <w14:textFill>
            <w14:solidFill>
              <w14:schemeClr w14:val="tx1"/>
            </w14:solidFill>
          </w14:textFill>
        </w:rPr>
        <w:t xml:space="preserve">万元    </w:t>
      </w:r>
      <w:r>
        <w:rPr>
          <w:rFonts w:ascii="宋体" w:hAnsi="宋体"/>
          <w:b/>
          <w:color w:val="000000" w:themeColor="text1"/>
          <w:sz w:val="24"/>
          <w:szCs w:val="28"/>
          <w:highlight w:val="none"/>
          <w14:textFill>
            <w14:solidFill>
              <w14:schemeClr w14:val="tx1"/>
            </w14:solidFill>
          </w14:textFill>
        </w:rPr>
        <w:t>服务</w:t>
      </w:r>
      <w:r>
        <w:rPr>
          <w:rFonts w:hint="eastAsia" w:ascii="宋体" w:hAnsi="宋体"/>
          <w:b/>
          <w:color w:val="000000" w:themeColor="text1"/>
          <w:sz w:val="24"/>
          <w:szCs w:val="28"/>
          <w:highlight w:val="none"/>
          <w14:textFill>
            <w14:solidFill>
              <w14:schemeClr w14:val="tx1"/>
            </w14:solidFill>
          </w14:textFill>
        </w:rPr>
        <w:t>类项目</w:t>
      </w:r>
    </w:p>
    <w:p>
      <w:pPr>
        <w:adjustRightInd w:val="0"/>
        <w:snapToGrid w:val="0"/>
        <w:spacing w:line="312" w:lineRule="auto"/>
        <w:rPr>
          <w:rFonts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一、项目背景</w:t>
      </w:r>
    </w:p>
    <w:p>
      <w:pPr>
        <w:pStyle w:val="4"/>
        <w:adjustRightInd w:val="0"/>
        <w:snapToGrid w:val="0"/>
        <w:spacing w:before="0" w:beforeAutospacing="0" w:after="0" w:afterAutospacing="0" w:line="312" w:lineRule="auto"/>
        <w:ind w:firstLine="480" w:firstLineChars="200"/>
        <w:rPr>
          <w:rFonts w:hint="default" w:ascii="宋体" w:hAnsi="宋体" w:eastAsia="宋体" w:cs="Times New Roman"/>
          <w:color w:val="000000" w:themeColor="text1"/>
          <w:kern w:val="2"/>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为提升我院教师在线开放课程资源建设水平，建设高质量数字化教学资源，推进教学内容和方式方法变革，</w:t>
      </w:r>
      <w:r>
        <w:rPr>
          <w:rFonts w:hint="eastAsia" w:ascii="宋体" w:hAnsi="宋体" w:eastAsia="宋体" w:cs="Times New Roman"/>
          <w:color w:val="000000" w:themeColor="text1"/>
          <w:kern w:val="2"/>
          <w:sz w:val="24"/>
          <w:szCs w:val="24"/>
          <w:highlight w:val="none"/>
          <w14:textFill>
            <w14:solidFill>
              <w14:schemeClr w14:val="tx1"/>
            </w14:solidFill>
          </w14:textFill>
        </w:rPr>
        <w:t>提升线上、线下教学</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质量</w:t>
      </w:r>
      <w:r>
        <w:rPr>
          <w:rFonts w:hint="eastAsia" w:ascii="宋体" w:hAnsi="宋体" w:eastAsia="宋体" w:cs="Times New Roman"/>
          <w:color w:val="000000" w:themeColor="text1"/>
          <w:kern w:val="2"/>
          <w:sz w:val="24"/>
          <w:szCs w:val="24"/>
          <w:highlight w:val="none"/>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服务教师</w:t>
      </w:r>
      <w:r>
        <w:rPr>
          <w:rFonts w:hint="eastAsia" w:ascii="宋体" w:hAnsi="宋体" w:eastAsia="宋体" w:cs="Times New Roman"/>
          <w:color w:val="000000" w:themeColor="text1"/>
          <w:kern w:val="2"/>
          <w:sz w:val="24"/>
          <w:szCs w:val="24"/>
          <w:highlight w:val="none"/>
          <w14:textFill>
            <w14:solidFill>
              <w14:schemeClr w14:val="tx1"/>
            </w14:solidFill>
          </w14:textFill>
        </w:rPr>
        <w:t>教学能力大赛</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2"/>
          <w:sz w:val="24"/>
          <w:szCs w:val="24"/>
          <w:highlight w:val="none"/>
          <w14:textFill>
            <w14:solidFill>
              <w14:schemeClr w14:val="tx1"/>
            </w14:solidFill>
          </w14:textFill>
        </w:rPr>
        <w:t>通过天津轻工职业技术学院</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在线开放课程建设</w:t>
      </w:r>
      <w:r>
        <w:rPr>
          <w:rFonts w:hint="eastAsia" w:ascii="宋体" w:hAnsi="宋体" w:eastAsia="宋体" w:cs="Times New Roman"/>
          <w:color w:val="000000" w:themeColor="text1"/>
          <w:kern w:val="2"/>
          <w:sz w:val="24"/>
          <w:szCs w:val="24"/>
          <w:highlight w:val="none"/>
          <w14:textFill>
            <w14:solidFill>
              <w14:schemeClr w14:val="tx1"/>
            </w14:solidFill>
          </w14:textFill>
        </w:rPr>
        <w:t>项目，以专业指导为引领，</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以</w:t>
      </w:r>
      <w:r>
        <w:rPr>
          <w:rFonts w:hint="eastAsia" w:ascii="宋体" w:hAnsi="宋体" w:eastAsia="宋体" w:cs="Times New Roman"/>
          <w:color w:val="000000" w:themeColor="text1"/>
          <w:kern w:val="2"/>
          <w:sz w:val="24"/>
          <w:szCs w:val="24"/>
          <w:highlight w:val="none"/>
          <w14:textFill>
            <w14:solidFill>
              <w14:schemeClr w14:val="tx1"/>
            </w14:solidFill>
          </w14:textFill>
        </w:rPr>
        <w:t>《高端数控机床加工》、《新媒体营销》、《拍卖实务》、《思想道德与法治》</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光伏电站运行与维护</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2"/>
          <w:sz w:val="24"/>
          <w:szCs w:val="24"/>
          <w:highlight w:val="none"/>
          <w14:textFill>
            <w14:solidFill>
              <w14:schemeClr w14:val="tx1"/>
            </w14:solidFill>
          </w14:textFill>
        </w:rPr>
        <w:t>数字化教学资源建设为载体，</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开展</w:t>
      </w:r>
      <w:r>
        <w:rPr>
          <w:rFonts w:hint="eastAsia" w:ascii="宋体" w:hAnsi="宋体" w:eastAsia="宋体" w:cs="Times New Roman"/>
          <w:color w:val="000000" w:themeColor="text1"/>
          <w:kern w:val="2"/>
          <w:sz w:val="24"/>
          <w:szCs w:val="24"/>
          <w:highlight w:val="none"/>
          <w14:textFill>
            <w14:solidFill>
              <w14:schemeClr w14:val="tx1"/>
            </w14:solidFill>
          </w14:textFill>
        </w:rPr>
        <w:t>教师</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课程</w:t>
      </w:r>
      <w:r>
        <w:rPr>
          <w:rFonts w:hint="eastAsia" w:ascii="宋体" w:hAnsi="宋体" w:eastAsia="宋体" w:cs="Times New Roman"/>
          <w:color w:val="000000" w:themeColor="text1"/>
          <w:kern w:val="2"/>
          <w:sz w:val="24"/>
          <w:szCs w:val="24"/>
          <w:highlight w:val="none"/>
          <w14:textFill>
            <w14:solidFill>
              <w14:schemeClr w14:val="tx1"/>
            </w14:solidFill>
          </w14:textFill>
        </w:rPr>
        <w:t>资源建设</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能力提升与培训</w:t>
      </w:r>
      <w:r>
        <w:rPr>
          <w:rFonts w:hint="eastAsia" w:ascii="宋体" w:hAnsi="宋体" w:eastAsia="宋体" w:cs="Times New Roman"/>
          <w:color w:val="000000" w:themeColor="text1"/>
          <w:kern w:val="2"/>
          <w:sz w:val="24"/>
          <w:szCs w:val="24"/>
          <w:highlight w:val="none"/>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优化课程整体设计与教学模式，提升</w:t>
      </w:r>
      <w:r>
        <w:rPr>
          <w:rFonts w:hint="eastAsia" w:ascii="宋体" w:hAnsi="宋体" w:eastAsia="宋体" w:cs="Times New Roman"/>
          <w:color w:val="000000" w:themeColor="text1"/>
          <w:kern w:val="2"/>
          <w:sz w:val="24"/>
          <w:szCs w:val="24"/>
          <w:highlight w:val="none"/>
          <w14:textFill>
            <w14:solidFill>
              <w14:schemeClr w14:val="tx1"/>
            </w14:solidFill>
          </w14:textFill>
        </w:rPr>
        <w:t>教师信息化</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技术应用</w:t>
      </w:r>
      <w:r>
        <w:rPr>
          <w:rFonts w:hint="eastAsia" w:ascii="宋体" w:hAnsi="宋体" w:eastAsia="宋体" w:cs="Times New Roman"/>
          <w:color w:val="000000" w:themeColor="text1"/>
          <w:kern w:val="2"/>
          <w:sz w:val="24"/>
          <w:szCs w:val="24"/>
          <w:highlight w:val="none"/>
          <w14:textFill>
            <w14:solidFill>
              <w14:schemeClr w14:val="tx1"/>
            </w14:solidFill>
          </w14:textFill>
        </w:rPr>
        <w:t>能力，</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开展课堂革命</w:t>
      </w:r>
      <w:r>
        <w:rPr>
          <w:rFonts w:hint="eastAsia" w:ascii="宋体" w:hAnsi="宋体" w:eastAsia="宋体" w:cs="Times New Roman"/>
          <w:color w:val="000000" w:themeColor="text1"/>
          <w:kern w:val="2"/>
          <w:sz w:val="24"/>
          <w:szCs w:val="24"/>
          <w:highlight w:val="none"/>
          <w14:textFill>
            <w14:solidFill>
              <w14:schemeClr w14:val="tx1"/>
            </w14:solidFill>
          </w14:textFill>
        </w:rPr>
        <w:t>，不断提升学校人才培养质量。</w:t>
      </w:r>
    </w:p>
    <w:p>
      <w:pPr>
        <w:adjustRightInd w:val="0"/>
        <w:snapToGrid w:val="0"/>
        <w:spacing w:line="312" w:lineRule="auto"/>
        <w:rPr>
          <w:rFonts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二、商务需求</w:t>
      </w: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64"/>
        <w:gridCol w:w="1520"/>
        <w:gridCol w:w="8931"/>
        <w:gridCol w:w="1148"/>
        <w:gridCol w:w="1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val="zh-TW" w:eastAsia="zh-TW"/>
                <w14:textFill>
                  <w14:solidFill>
                    <w14:schemeClr w14:val="tx1"/>
                  </w14:solidFill>
                </w14:textFill>
              </w:rPr>
              <w:t>序号</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val="zh-TW" w:eastAsia="zh-TW"/>
                <w14:textFill>
                  <w14:solidFill>
                    <w14:schemeClr w14:val="tx1"/>
                  </w14:solidFill>
                </w14:textFill>
              </w:rPr>
              <w:t>需求条款</w:t>
            </w:r>
          </w:p>
        </w:tc>
        <w:tc>
          <w:tcPr>
            <w:tcW w:w="893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val="zh-TW" w:eastAsia="zh-TW"/>
                <w14:textFill>
                  <w14:solidFill>
                    <w14:schemeClr w14:val="tx1"/>
                  </w14:solidFill>
                </w14:textFill>
              </w:rPr>
              <w:t>具体要求</w:t>
            </w:r>
          </w:p>
        </w:tc>
        <w:tc>
          <w:tcPr>
            <w:tcW w:w="1148"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val="zh-TW" w:eastAsia="zh-TW"/>
                <w14:textFill>
                  <w14:solidFill>
                    <w14:schemeClr w14:val="tx1"/>
                  </w14:solidFill>
                </w14:textFill>
              </w:rPr>
              <w:t>是否为实质性条款</w:t>
            </w:r>
          </w:p>
        </w:tc>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val="zh-TW" w:eastAsia="zh-TW"/>
                <w14:textFill>
                  <w14:solidFill>
                    <w14:schemeClr w14:val="tx1"/>
                  </w14:solidFill>
                </w14:textFill>
              </w:rPr>
              <w:t>原因说明（实质性条款需列明原因）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Merge w:val="restart"/>
            <w:tcBorders>
              <w:top w:val="single" w:color="000000" w:sz="8" w:space="0"/>
              <w:left w:val="single" w:color="000000" w:sz="8" w:space="0"/>
              <w:right w:val="single" w:color="000000" w:sz="8" w:space="0"/>
            </w:tcBorders>
            <w:shd w:val="clear" w:color="auto" w:fill="auto"/>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520" w:type="dxa"/>
            <w:vMerge w:val="restart"/>
            <w:tcBorders>
              <w:top w:val="single" w:color="000000" w:sz="8" w:space="0"/>
              <w:left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实质性资格要求</w:t>
            </w:r>
          </w:p>
        </w:tc>
        <w:tc>
          <w:tcPr>
            <w:tcW w:w="893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投标人须具有独立法人资格，提供经年检合格的营业执照副本原件及复印件，复印件加盖公章；</w:t>
            </w:r>
          </w:p>
        </w:tc>
        <w:tc>
          <w:tcPr>
            <w:tcW w:w="1148"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w:t>
            </w:r>
          </w:p>
        </w:tc>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Merge w:val="continue"/>
            <w:tcBorders>
              <w:left w:val="single" w:color="000000" w:sz="8" w:space="0"/>
              <w:right w:val="single" w:color="000000" w:sz="8" w:space="0"/>
            </w:tcBorders>
            <w:shd w:val="clear" w:color="auto" w:fill="auto"/>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1520" w:type="dxa"/>
            <w:vMerge w:val="continue"/>
            <w:tcBorders>
              <w:left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p>
        </w:tc>
        <w:tc>
          <w:tcPr>
            <w:tcW w:w="893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ind w:firstLine="480" w:firstLineChars="200"/>
              <w:rPr>
                <w:rFonts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提供上一个年度经第三方会计师事务所审计的企业财务报告或</w:t>
            </w:r>
            <w:r>
              <w:rPr>
                <w:rFonts w:hint="eastAsia" w:ascii="宋体" w:hAnsi="宋体"/>
                <w:color w:val="000000" w:themeColor="text1"/>
                <w:sz w:val="24"/>
                <w:highlight w:val="none"/>
                <w14:textFill>
                  <w14:solidFill>
                    <w14:schemeClr w14:val="tx1"/>
                  </w14:solidFill>
                </w14:textFill>
              </w:rPr>
              <w:t>开标前近3个月</w:t>
            </w:r>
            <w:r>
              <w:rPr>
                <w:rFonts w:ascii="宋体" w:hAnsi="宋体" w:cs="宋体"/>
                <w:color w:val="000000" w:themeColor="text1"/>
                <w:sz w:val="24"/>
                <w:highlight w:val="none"/>
                <w14:textFill>
                  <w14:solidFill>
                    <w14:schemeClr w14:val="tx1"/>
                  </w14:solidFill>
                </w14:textFill>
              </w:rPr>
              <w:t>银行出具的资信证明。</w:t>
            </w:r>
          </w:p>
        </w:tc>
        <w:tc>
          <w:tcPr>
            <w:tcW w:w="1148"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w:t>
            </w:r>
          </w:p>
        </w:tc>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Merge w:val="continue"/>
            <w:tcBorders>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1520" w:type="dxa"/>
            <w:vMerge w:val="continue"/>
            <w:tcBorders>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p>
        </w:tc>
        <w:tc>
          <w:tcPr>
            <w:tcW w:w="893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投标人须提供近三个月的依法缴纳税收和社会保障资金证明的复印件加盖公章</w:t>
            </w:r>
          </w:p>
        </w:tc>
        <w:tc>
          <w:tcPr>
            <w:tcW w:w="1148"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w:t>
            </w:r>
          </w:p>
        </w:tc>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服务要求</w:t>
            </w:r>
          </w:p>
        </w:tc>
        <w:tc>
          <w:tcPr>
            <w:tcW w:w="8931" w:type="dxa"/>
            <w:tcBorders>
              <w:top w:val="single" w:color="000000" w:sz="8" w:space="0"/>
              <w:left w:val="single" w:color="000000" w:sz="8" w:space="0"/>
              <w:bottom w:val="single" w:color="auto"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投标人须提供本项目的服务方案。</w:t>
            </w:r>
          </w:p>
          <w:p>
            <w:pPr>
              <w:pStyle w:val="9"/>
              <w:widowControl/>
              <w:pBdr>
                <w:top w:val="none" w:color="auto" w:sz="0" w:space="0"/>
                <w:left w:val="none" w:color="auto" w:sz="0" w:space="0"/>
                <w:bottom w:val="none" w:color="auto" w:sz="0" w:space="0"/>
                <w:right w:val="none" w:color="auto" w:sz="0" w:space="0"/>
              </w:pBdr>
              <w:adjustRightInd w:val="0"/>
              <w:snapToGrid w:val="0"/>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素材的采集和制作不能出现侵权和政治问题，验收前要经采购方审核检验。</w:t>
            </w:r>
          </w:p>
          <w:p>
            <w:pPr>
              <w:pStyle w:val="9"/>
              <w:widowControl/>
              <w:pBdr>
                <w:top w:val="none" w:color="auto" w:sz="0" w:space="0"/>
                <w:left w:val="none" w:color="auto" w:sz="0" w:space="0"/>
                <w:bottom w:val="none" w:color="auto" w:sz="0" w:space="0"/>
                <w:right w:val="none" w:color="auto" w:sz="0" w:space="0"/>
              </w:pBdr>
              <w:adjustRightInd w:val="0"/>
              <w:snapToGrid w:val="0"/>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中标方可据采购方要求，课程资源在类型和总数量不变的前提下不同课程内微调。</w:t>
            </w:r>
          </w:p>
        </w:tc>
        <w:tc>
          <w:tcPr>
            <w:tcW w:w="1148" w:type="dxa"/>
            <w:tcBorders>
              <w:top w:val="single" w:color="000000" w:sz="8" w:space="0"/>
              <w:left w:val="single" w:color="000000" w:sz="8" w:space="0"/>
              <w:bottom w:val="single" w:color="auto" w:sz="8" w:space="0"/>
              <w:right w:val="single" w:color="000000" w:sz="8" w:space="0"/>
            </w:tcBorders>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w:t>
            </w:r>
          </w:p>
        </w:tc>
        <w:tc>
          <w:tcPr>
            <w:tcW w:w="0" w:type="auto"/>
            <w:tcBorders>
              <w:top w:val="single" w:color="000000" w:sz="8" w:space="0"/>
              <w:left w:val="single" w:color="000000" w:sz="8" w:space="0"/>
              <w:bottom w:val="single" w:color="auto" w:sz="8" w:space="0"/>
              <w:right w:val="single" w:color="000000" w:sz="8" w:space="0"/>
            </w:tcBorders>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保证服务要求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1520" w:type="dxa"/>
            <w:tcBorders>
              <w:top w:val="single" w:color="000000" w:sz="8" w:space="0"/>
              <w:left w:val="single" w:color="000000" w:sz="8" w:space="0"/>
              <w:bottom w:val="single" w:color="000000" w:sz="8" w:space="0"/>
              <w:right w:val="single" w:color="auto"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交付</w:t>
            </w:r>
            <w:r>
              <w:rPr>
                <w:rFonts w:ascii="宋体" w:hAnsi="宋体" w:cs="宋体"/>
                <w:color w:val="000000" w:themeColor="text1"/>
                <w:sz w:val="24"/>
                <w:szCs w:val="24"/>
                <w:highlight w:val="none"/>
                <w14:textFill>
                  <w14:solidFill>
                    <w14:schemeClr w14:val="tx1"/>
                  </w14:solidFill>
                </w14:textFill>
              </w:rPr>
              <w:t>时间</w:t>
            </w:r>
          </w:p>
        </w:tc>
        <w:tc>
          <w:tcPr>
            <w:tcW w:w="8931" w:type="dxa"/>
            <w:tcBorders>
              <w:top w:val="single" w:color="auto" w:sz="8" w:space="0"/>
              <w:left w:val="single" w:color="auto" w:sz="8" w:space="0"/>
              <w:bottom w:val="single" w:color="auto" w:sz="8" w:space="0"/>
              <w:right w:val="single" w:color="auto"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ind w:firstLine="480" w:firstLineChars="200"/>
              <w:rPr>
                <w:rFonts w:ascii="宋体" w:hAnsi="宋体" w:cs="宋体"/>
                <w:color w:val="000000" w:themeColor="text1"/>
                <w:sz w:val="24"/>
                <w:szCs w:val="24"/>
                <w:highlight w:val="none"/>
                <w:lang w:val="zh-TW" w:eastAsia="zh-TW"/>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合同签订后3个月。</w:t>
            </w:r>
          </w:p>
        </w:tc>
        <w:tc>
          <w:tcPr>
            <w:tcW w:w="1148"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w:t>
            </w:r>
          </w:p>
        </w:tc>
        <w:tc>
          <w:tcPr>
            <w:tcW w:w="0" w:type="auto"/>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保证服务要求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1520" w:type="dxa"/>
            <w:tcBorders>
              <w:top w:val="single" w:color="000000" w:sz="8" w:space="0"/>
              <w:left w:val="single" w:color="000000" w:sz="8" w:space="0"/>
              <w:bottom w:val="single" w:color="000000" w:sz="8" w:space="0"/>
              <w:right w:val="single" w:color="auto"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zh-TW"/>
                <w14:textFill>
                  <w14:solidFill>
                    <w14:schemeClr w14:val="tx1"/>
                  </w14:solidFill>
                </w14:textFill>
              </w:rPr>
              <w:t>交付方式</w:t>
            </w:r>
          </w:p>
        </w:tc>
        <w:tc>
          <w:tcPr>
            <w:tcW w:w="8931" w:type="dxa"/>
            <w:tcBorders>
              <w:top w:val="single" w:color="auto" w:sz="8" w:space="0"/>
              <w:left w:val="single" w:color="auto" w:sz="8" w:space="0"/>
              <w:bottom w:val="single" w:color="auto" w:sz="8" w:space="0"/>
              <w:right w:val="single" w:color="auto" w:sz="8" w:space="0"/>
            </w:tcBorders>
            <w:shd w:val="clear" w:color="auto" w:fill="auto"/>
            <w:tcMar>
              <w:top w:w="80" w:type="dxa"/>
              <w:left w:w="80" w:type="dxa"/>
              <w:bottom w:w="80" w:type="dxa"/>
              <w:right w:w="80" w:type="dxa"/>
            </w:tcMar>
            <w:vAlign w:val="center"/>
          </w:tcPr>
          <w:p>
            <w:pPr>
              <w:adjustRightInd w:val="0"/>
              <w:snapToGrid w:val="0"/>
              <w:ind w:firstLine="480" w:firstLineChars="200"/>
              <w:rPr>
                <w:rFonts w:ascii="宋体" w:hAnsi="宋体" w:cs="宋体"/>
                <w:color w:val="000000" w:themeColor="text1"/>
                <w:sz w:val="24"/>
                <w:highlight w:val="none"/>
                <w:u w:color="000000"/>
                <w:lang w:val="zh-TW"/>
                <w14:textFill>
                  <w14:solidFill>
                    <w14:schemeClr w14:val="tx1"/>
                  </w14:solidFill>
                </w14:textFill>
              </w:rPr>
            </w:pPr>
            <w:r>
              <w:rPr>
                <w:rFonts w:hint="eastAsia" w:ascii="宋体" w:hAnsi="宋体" w:cs="宋体"/>
                <w:color w:val="000000" w:themeColor="text1"/>
                <w:sz w:val="24"/>
                <w:highlight w:val="none"/>
                <w:u w:color="000000"/>
                <w:lang w:val="zh-TW"/>
                <w14:textFill>
                  <w14:solidFill>
                    <w14:schemeClr w14:val="tx1"/>
                  </w14:solidFill>
                </w14:textFill>
              </w:rPr>
              <w:t>所有资源制作完毕将制作的资源和源文件按类别进行汇总，复制至U盘交付给采购方，U盘由中标方提供，每门课程</w:t>
            </w:r>
            <w:r>
              <w:rPr>
                <w:rFonts w:hint="eastAsia" w:ascii="宋体" w:hAnsi="宋体" w:cs="宋体"/>
                <w:color w:val="000000" w:themeColor="text1"/>
                <w:sz w:val="24"/>
                <w:highlight w:val="none"/>
                <w:u w:color="000000"/>
                <w:lang w:val="en-US" w:eastAsia="zh-CN"/>
                <w14:textFill>
                  <w14:solidFill>
                    <w14:schemeClr w14:val="tx1"/>
                  </w14:solidFill>
                </w14:textFill>
              </w:rPr>
              <w:t>内容分别复制到2个</w:t>
            </w:r>
            <w:r>
              <w:rPr>
                <w:rFonts w:hint="eastAsia" w:ascii="宋体" w:hAnsi="宋体" w:cs="宋体"/>
                <w:color w:val="000000" w:themeColor="text1"/>
                <w:sz w:val="24"/>
                <w:highlight w:val="none"/>
                <w:u w:color="000000"/>
                <w:lang w:val="zh-TW" w:eastAsia="zh-CN"/>
                <w14:textFill>
                  <w14:solidFill>
                    <w14:schemeClr w14:val="tx1"/>
                  </w14:solidFill>
                </w14:textFill>
              </w:rPr>
              <w:t>U盘</w:t>
            </w:r>
            <w:r>
              <w:rPr>
                <w:rFonts w:hint="eastAsia" w:ascii="宋体" w:hAnsi="宋体" w:cs="宋体"/>
                <w:color w:val="000000" w:themeColor="text1"/>
                <w:sz w:val="24"/>
                <w:highlight w:val="none"/>
                <w:u w:color="000000"/>
                <w:lang w:val="en-US" w:eastAsia="zh-CN"/>
                <w14:textFill>
                  <w14:solidFill>
                    <w14:schemeClr w14:val="tx1"/>
                  </w14:solidFill>
                </w14:textFill>
              </w:rPr>
              <w:t>中</w:t>
            </w:r>
            <w:r>
              <w:rPr>
                <w:rFonts w:hint="eastAsia" w:ascii="宋体" w:hAnsi="宋体" w:cs="宋体"/>
                <w:color w:val="000000" w:themeColor="text1"/>
                <w:sz w:val="24"/>
                <w:highlight w:val="none"/>
                <w:u w:color="000000"/>
                <w:lang w:val="zh-TW"/>
                <w14:textFill>
                  <w14:solidFill>
                    <w14:schemeClr w14:val="tx1"/>
                  </w14:solidFill>
                </w14:textFill>
              </w:rPr>
              <w:t>，不可与其他课程混用。保证提交的资源能够上传学院指定的网络平台和云端，确保正常使用。</w:t>
            </w:r>
          </w:p>
        </w:tc>
        <w:tc>
          <w:tcPr>
            <w:tcW w:w="1148"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w:t>
            </w:r>
          </w:p>
        </w:tc>
        <w:tc>
          <w:tcPr>
            <w:tcW w:w="0" w:type="auto"/>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保证资源分类清楚，保证所拷资源为全部资源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1520" w:type="dxa"/>
            <w:tcBorders>
              <w:top w:val="single" w:color="000000" w:sz="8" w:space="0"/>
              <w:left w:val="single" w:color="000000" w:sz="8" w:space="0"/>
              <w:bottom w:val="single" w:color="000000" w:sz="8" w:space="0"/>
              <w:right w:val="single" w:color="auto"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服务地点</w:t>
            </w:r>
          </w:p>
        </w:tc>
        <w:tc>
          <w:tcPr>
            <w:tcW w:w="8931" w:type="dxa"/>
            <w:tcBorders>
              <w:top w:val="single" w:color="auto" w:sz="8" w:space="0"/>
              <w:left w:val="single" w:color="auto" w:sz="8" w:space="0"/>
              <w:bottom w:val="single" w:color="auto" w:sz="8" w:space="0"/>
              <w:right w:val="single" w:color="auto" w:sz="8" w:space="0"/>
            </w:tcBorders>
            <w:shd w:val="clear" w:color="auto" w:fill="auto"/>
            <w:tcMar>
              <w:top w:w="80" w:type="dxa"/>
              <w:left w:w="80" w:type="dxa"/>
              <w:bottom w:w="80" w:type="dxa"/>
              <w:right w:w="80" w:type="dxa"/>
            </w:tcMar>
            <w:vAlign w:val="center"/>
          </w:tcPr>
          <w:p>
            <w:pPr>
              <w:adjustRightInd w:val="0"/>
              <w:snapToGrid w:val="0"/>
              <w:ind w:firstLine="480" w:firstLineChars="200"/>
              <w:rPr>
                <w:rFonts w:ascii="宋体" w:hAnsi="宋体" w:cs="宋体"/>
                <w:color w:val="000000" w:themeColor="text1"/>
                <w:sz w:val="24"/>
                <w:highlight w:val="none"/>
                <w:u w:color="000000"/>
                <w:lang w:val="zh-TW"/>
                <w14:textFill>
                  <w14:solidFill>
                    <w14:schemeClr w14:val="tx1"/>
                  </w14:solidFill>
                </w14:textFill>
              </w:rPr>
            </w:pPr>
            <w:r>
              <w:rPr>
                <w:rFonts w:hint="eastAsia" w:ascii="宋体" w:hAnsi="宋体" w:cs="宋体"/>
                <w:color w:val="000000" w:themeColor="text1"/>
                <w:sz w:val="24"/>
                <w:highlight w:val="none"/>
                <w:u w:color="000000"/>
                <w:lang w:val="zh-TW"/>
                <w14:textFill>
                  <w14:solidFill>
                    <w14:schemeClr w14:val="tx1"/>
                  </w14:solidFill>
                </w14:textFill>
              </w:rPr>
              <w:t>天津轻工职业技术学院</w:t>
            </w:r>
          </w:p>
        </w:tc>
        <w:tc>
          <w:tcPr>
            <w:tcW w:w="1148"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w:t>
            </w:r>
          </w:p>
        </w:tc>
        <w:tc>
          <w:tcPr>
            <w:tcW w:w="0" w:type="auto"/>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保证服务要求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1520" w:type="dxa"/>
            <w:tcBorders>
              <w:top w:val="single" w:color="000000" w:sz="8" w:space="0"/>
              <w:left w:val="single" w:color="000000" w:sz="8" w:space="0"/>
              <w:bottom w:val="single" w:color="000000" w:sz="8" w:space="0"/>
              <w:right w:val="single" w:color="auto"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付款方式</w:t>
            </w:r>
          </w:p>
        </w:tc>
        <w:tc>
          <w:tcPr>
            <w:tcW w:w="8931" w:type="dxa"/>
            <w:tcBorders>
              <w:top w:val="single" w:color="auto" w:sz="8" w:space="0"/>
              <w:left w:val="single" w:color="auto" w:sz="8" w:space="0"/>
              <w:bottom w:val="single" w:color="auto" w:sz="8" w:space="0"/>
              <w:right w:val="single" w:color="auto" w:sz="8" w:space="0"/>
            </w:tcBorders>
            <w:shd w:val="clear" w:color="auto" w:fill="auto"/>
            <w:tcMar>
              <w:top w:w="80" w:type="dxa"/>
              <w:left w:w="80" w:type="dxa"/>
              <w:bottom w:w="80" w:type="dxa"/>
              <w:right w:w="80" w:type="dxa"/>
            </w:tcMar>
            <w:vAlign w:val="center"/>
          </w:tcPr>
          <w:p>
            <w:pPr>
              <w:adjustRightInd w:val="0"/>
              <w:snapToGrid w:val="0"/>
              <w:ind w:firstLine="480" w:firstLineChars="200"/>
              <w:rPr>
                <w:rFonts w:ascii="宋体" w:hAnsi="宋体" w:cs="Arial Unicode MS"/>
                <w:color w:val="000000" w:themeColor="text1"/>
                <w:sz w:val="24"/>
                <w:highlight w:val="none"/>
                <w:u w:color="000000"/>
                <w14:textFill>
                  <w14:solidFill>
                    <w14:schemeClr w14:val="tx1"/>
                  </w14:solidFill>
                </w14:textFill>
              </w:rPr>
            </w:pPr>
            <w:r>
              <w:rPr>
                <w:rFonts w:hint="eastAsia" w:ascii="宋体" w:hAnsi="宋体" w:cs="宋体"/>
                <w:color w:val="000000" w:themeColor="text1"/>
                <w:sz w:val="24"/>
                <w:highlight w:val="none"/>
                <w:u w:color="000000"/>
                <w:lang w:val="zh-TW"/>
                <w14:textFill>
                  <w14:solidFill>
                    <w14:schemeClr w14:val="tx1"/>
                  </w14:solidFill>
                </w14:textFill>
              </w:rPr>
              <w:t>签订合同后15个工作日内支付合同总额的30%，资源建设完成并验收合格后15个工作日内支付合同总额的70%。(特殊情况以合同为准）</w:t>
            </w:r>
          </w:p>
        </w:tc>
        <w:tc>
          <w:tcPr>
            <w:tcW w:w="1148"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w:t>
            </w:r>
          </w:p>
        </w:tc>
        <w:tc>
          <w:tcPr>
            <w:tcW w:w="0" w:type="auto"/>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Merge w:val="restart"/>
            <w:tcBorders>
              <w:left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1520" w:type="dxa"/>
            <w:vMerge w:val="restart"/>
            <w:tcBorders>
              <w:left w:val="single" w:color="000000" w:sz="8" w:space="0"/>
              <w:right w:val="single" w:color="auto"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其他要求</w:t>
            </w:r>
          </w:p>
        </w:tc>
        <w:tc>
          <w:tcPr>
            <w:tcW w:w="8931" w:type="dxa"/>
            <w:tcBorders>
              <w:top w:val="single" w:color="auto" w:sz="8" w:space="0"/>
              <w:left w:val="single" w:color="auto" w:sz="8" w:space="0"/>
              <w:bottom w:val="single" w:color="auto" w:sz="8" w:space="0"/>
              <w:right w:val="single" w:color="auto" w:sz="8" w:space="0"/>
            </w:tcBorders>
            <w:shd w:val="clear" w:color="auto" w:fill="auto"/>
            <w:tcMar>
              <w:top w:w="80" w:type="dxa"/>
              <w:left w:w="80" w:type="dxa"/>
              <w:bottom w:w="80" w:type="dxa"/>
              <w:right w:w="80" w:type="dxa"/>
            </w:tcMar>
            <w:vAlign w:val="center"/>
          </w:tcPr>
          <w:p>
            <w:pPr>
              <w:widowControl/>
              <w:adjustRightInd w:val="0"/>
              <w:snapToGrid w:val="0"/>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版权：</w:t>
            </w:r>
          </w:p>
          <w:p>
            <w:pPr>
              <w:widowControl/>
              <w:adjustRightInd w:val="0"/>
              <w:snapToGrid w:val="0"/>
              <w:ind w:firstLine="480" w:firstLineChars="200"/>
              <w:jc w:val="left"/>
              <w:rPr>
                <w:rFonts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为我院制作的各类资源</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不得出现产权纠纷，版权归我院所有</w:t>
            </w:r>
            <w:r>
              <w:rPr>
                <w:rFonts w:hint="eastAsia" w:ascii="宋体" w:hAnsi="宋体" w:cs="宋体"/>
                <w:color w:val="000000" w:themeColor="text1"/>
                <w:kern w:val="0"/>
                <w:sz w:val="24"/>
                <w:highlight w:val="none"/>
                <w14:textFill>
                  <w14:solidFill>
                    <w14:schemeClr w14:val="tx1"/>
                  </w14:solidFill>
                </w14:textFill>
              </w:rPr>
              <w:t>。</w:t>
            </w:r>
          </w:p>
        </w:tc>
        <w:tc>
          <w:tcPr>
            <w:tcW w:w="1148"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w:t>
            </w:r>
          </w:p>
        </w:tc>
        <w:tc>
          <w:tcPr>
            <w:tcW w:w="0" w:type="auto"/>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Merge w:val="continue"/>
            <w:tcBorders>
              <w:left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1520" w:type="dxa"/>
            <w:vMerge w:val="continue"/>
            <w:tcBorders>
              <w:left w:val="single" w:color="000000" w:sz="8" w:space="0"/>
              <w:right w:val="single" w:color="auto"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p>
        </w:tc>
        <w:tc>
          <w:tcPr>
            <w:tcW w:w="8931" w:type="dxa"/>
            <w:tcBorders>
              <w:top w:val="single" w:color="auto" w:sz="8" w:space="0"/>
              <w:left w:val="single" w:color="auto" w:sz="8" w:space="0"/>
              <w:bottom w:val="single" w:color="auto" w:sz="8" w:space="0"/>
              <w:right w:val="single" w:color="auto" w:sz="8" w:space="0"/>
            </w:tcBorders>
            <w:shd w:val="clear" w:color="auto" w:fill="auto"/>
            <w:tcMar>
              <w:top w:w="80" w:type="dxa"/>
              <w:left w:w="80" w:type="dxa"/>
              <w:bottom w:w="80" w:type="dxa"/>
              <w:right w:w="80" w:type="dxa"/>
            </w:tcMar>
            <w:vAlign w:val="center"/>
          </w:tcPr>
          <w:p>
            <w:pPr>
              <w:widowControl/>
              <w:adjustRightInd w:val="0"/>
              <w:snapToGrid w:val="0"/>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拍摄制作</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1.基于课程设计完成知识点</w:t>
            </w:r>
            <w:r>
              <w:rPr>
                <w:rFonts w:hint="eastAsia" w:ascii="宋体" w:hAnsi="宋体" w:cs="宋体"/>
                <w:color w:val="000000" w:themeColor="text1"/>
                <w:kern w:val="0"/>
                <w:sz w:val="24"/>
                <w:highlight w:val="none"/>
                <w:lang w:val="en-US" w:eastAsia="zh-CN"/>
                <w14:textFill>
                  <w14:solidFill>
                    <w14:schemeClr w14:val="tx1"/>
                  </w14:solidFill>
                </w14:textFill>
              </w:rPr>
              <w:t>整理</w:t>
            </w:r>
            <w:r>
              <w:rPr>
                <w:rFonts w:hint="eastAsia" w:ascii="宋体" w:hAnsi="宋体" w:cs="宋体"/>
                <w:color w:val="000000" w:themeColor="text1"/>
                <w:kern w:val="0"/>
                <w:sz w:val="24"/>
                <w:highlight w:val="none"/>
                <w14:textFill>
                  <w14:solidFill>
                    <w14:schemeClr w14:val="tx1"/>
                  </w14:solidFill>
                </w14:textFill>
              </w:rPr>
              <w:t>，整合各类教学素材，进行课程拍摄制作,包括内容的美化剪辑、包装工作。</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2.拍摄通告：中标人按照既定拍摄计划，与课程主讲老师协商拍摄时间、场地、人员。并发布拍摄通告，经课程主讲老师确认后按计划安排拍摄。</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3.人员配备：在拍摄现场，中标人需安排编导、摄影师、灯光师、场记人员、化妆师等专业人员。</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4.现场编导：在拍摄现场，中标人需安排专业的课程编导，协助老师进行课程拍摄，包括现场指导、调整拍摄进度、调动拍摄老师授课状态、及时解决现场出现的影响拍摄进度的因素，</w:t>
            </w:r>
            <w:r>
              <w:rPr>
                <w:rFonts w:hint="eastAsia" w:ascii="宋体" w:hAnsi="宋体" w:cs="宋体"/>
                <w:color w:val="000000" w:themeColor="text1"/>
                <w:kern w:val="0"/>
                <w:sz w:val="24"/>
                <w:highlight w:val="none"/>
                <w:lang w:val="en-US" w:eastAsia="zh-CN"/>
                <w14:textFill>
                  <w14:solidFill>
                    <w14:schemeClr w14:val="tx1"/>
                  </w14:solidFill>
                </w14:textFill>
              </w:rPr>
              <w:t>保证</w:t>
            </w:r>
            <w:r>
              <w:rPr>
                <w:rFonts w:hint="eastAsia" w:ascii="宋体" w:hAnsi="宋体" w:cs="宋体"/>
                <w:color w:val="000000" w:themeColor="text1"/>
                <w:kern w:val="0"/>
                <w:sz w:val="24"/>
                <w:highlight w:val="none"/>
                <w14:textFill>
                  <w14:solidFill>
                    <w14:schemeClr w14:val="tx1"/>
                  </w14:solidFill>
                </w14:textFill>
              </w:rPr>
              <w:t>拍摄工作正常开展。</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5.机位配置：中标人在拍摄时，需安排不少于两机位同时进行课程拍摄，保证拍摄镜头和画面的多样性，为课程后期的剪辑提供尽可能多的必要素材。</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初剪：中标人需安排视音频剪辑包装专业人员进行剪辑。由后期剪辑师根据场记信息剪辑出有效视频，并对视频进行基本处理（抠像、调色、调音等），初剪完的内容必须保证准确，不可留有无效的内容或者剪掉有效的内容。</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7.包装：必须严格按照设计脚本进行视频的包装，主要包括：添加转场、重点标记、引入引文、图片、视频、动画、背景音乐、音效等素材。</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.初审：由编导进行初审，确保视频内容符合脚本的要求。</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.复审：由主讲老师进行复审，确保视频知识内容的准确性，如属于后期制作而导致的内容不准确，需由服务中标人安排人员进行修正，直至复审通过。</w:t>
            </w:r>
          </w:p>
        </w:tc>
        <w:tc>
          <w:tcPr>
            <w:tcW w:w="1148"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否</w:t>
            </w:r>
          </w:p>
        </w:tc>
        <w:tc>
          <w:tcPr>
            <w:tcW w:w="0" w:type="auto"/>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Merge w:val="continue"/>
            <w:tcBorders>
              <w:left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1520" w:type="dxa"/>
            <w:vMerge w:val="continue"/>
            <w:tcBorders>
              <w:left w:val="single" w:color="000000" w:sz="8" w:space="0"/>
              <w:right w:val="single" w:color="auto"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p>
        </w:tc>
        <w:tc>
          <w:tcPr>
            <w:tcW w:w="8931" w:type="dxa"/>
            <w:tcBorders>
              <w:top w:val="single" w:color="auto" w:sz="8" w:space="0"/>
              <w:left w:val="single" w:color="auto" w:sz="8" w:space="0"/>
              <w:bottom w:val="single" w:color="auto" w:sz="8" w:space="0"/>
              <w:right w:val="single" w:color="auto" w:sz="8" w:space="0"/>
            </w:tcBorders>
            <w:shd w:val="clear" w:color="auto" w:fill="auto"/>
            <w:tcMar>
              <w:top w:w="80" w:type="dxa"/>
              <w:left w:w="80" w:type="dxa"/>
              <w:bottom w:w="80" w:type="dxa"/>
              <w:right w:w="80" w:type="dxa"/>
            </w:tcMar>
            <w:vAlign w:val="center"/>
          </w:tcPr>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w:t>
            </w:r>
            <w:r>
              <w:rPr>
                <w:rFonts w:ascii="宋体" w:hAnsi="宋体" w:cs="宋体"/>
                <w:color w:val="000000" w:themeColor="text1"/>
                <w:kern w:val="0"/>
                <w:sz w:val="24"/>
                <w:highlight w:val="none"/>
                <w14:textFill>
                  <w14:solidFill>
                    <w14:schemeClr w14:val="tx1"/>
                  </w14:solidFill>
                </w14:textFill>
              </w:rPr>
              <w:t>和资源</w:t>
            </w:r>
            <w:r>
              <w:rPr>
                <w:rFonts w:hint="eastAsia" w:ascii="宋体" w:hAnsi="宋体" w:cs="宋体"/>
                <w:color w:val="000000" w:themeColor="text1"/>
                <w:kern w:val="0"/>
                <w:sz w:val="24"/>
                <w:highlight w:val="none"/>
                <w14:textFill>
                  <w14:solidFill>
                    <w14:schemeClr w14:val="tx1"/>
                  </w14:solidFill>
                </w14:textFill>
              </w:rPr>
              <w:t>库建设</w:t>
            </w:r>
            <w:r>
              <w:rPr>
                <w:rFonts w:ascii="宋体" w:hAnsi="宋体" w:cs="宋体"/>
                <w:color w:val="000000" w:themeColor="text1"/>
                <w:kern w:val="0"/>
                <w:sz w:val="24"/>
                <w:highlight w:val="none"/>
                <w14:textFill>
                  <w14:solidFill>
                    <w14:schemeClr w14:val="tx1"/>
                  </w14:solidFill>
                </w14:textFill>
              </w:rPr>
              <w:t>的相关</w:t>
            </w:r>
            <w:r>
              <w:rPr>
                <w:rFonts w:hint="eastAsia" w:ascii="宋体" w:hAnsi="宋体" w:cs="宋体"/>
                <w:color w:val="000000" w:themeColor="text1"/>
                <w:kern w:val="0"/>
                <w:sz w:val="24"/>
                <w:highlight w:val="none"/>
                <w14:textFill>
                  <w14:solidFill>
                    <w14:schemeClr w14:val="tx1"/>
                  </w14:solidFill>
                </w14:textFill>
              </w:rPr>
              <w:t>的</w:t>
            </w:r>
            <w:r>
              <w:rPr>
                <w:rFonts w:ascii="宋体" w:hAnsi="宋体" w:cs="宋体"/>
                <w:color w:val="000000" w:themeColor="text1"/>
                <w:kern w:val="0"/>
                <w:sz w:val="24"/>
                <w:highlight w:val="none"/>
                <w14:textFill>
                  <w14:solidFill>
                    <w14:schemeClr w14:val="tx1"/>
                  </w14:solidFill>
                </w14:textFill>
              </w:rPr>
              <w:t>业绩</w:t>
            </w:r>
            <w:r>
              <w:rPr>
                <w:rFonts w:hint="eastAsia" w:ascii="宋体" w:hAnsi="宋体" w:cs="宋体"/>
                <w:color w:val="000000" w:themeColor="text1"/>
                <w:kern w:val="0"/>
                <w:sz w:val="24"/>
                <w:highlight w:val="none"/>
                <w14:textFill>
                  <w14:solidFill>
                    <w14:schemeClr w14:val="tx1"/>
                  </w14:solidFill>
                </w14:textFill>
              </w:rPr>
              <w:t>。</w:t>
            </w:r>
          </w:p>
        </w:tc>
        <w:tc>
          <w:tcPr>
            <w:tcW w:w="1148"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否</w:t>
            </w:r>
          </w:p>
        </w:tc>
        <w:tc>
          <w:tcPr>
            <w:tcW w:w="0" w:type="auto"/>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Merge w:val="continue"/>
            <w:tcBorders>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1520" w:type="dxa"/>
            <w:vMerge w:val="continue"/>
            <w:tcBorders>
              <w:left w:val="single" w:color="000000" w:sz="8" w:space="0"/>
              <w:bottom w:val="single" w:color="000000" w:sz="8" w:space="0"/>
              <w:right w:val="single" w:color="auto" w:sz="8" w:space="0"/>
            </w:tcBorders>
            <w:shd w:val="clear" w:color="auto" w:fill="auto"/>
            <w:tcMar>
              <w:top w:w="80" w:type="dxa"/>
              <w:left w:w="80" w:type="dxa"/>
              <w:bottom w:w="80" w:type="dxa"/>
              <w:right w:w="80" w:type="dxa"/>
            </w:tcMar>
            <w:vAlign w:val="center"/>
          </w:tcPr>
          <w:p>
            <w:pPr>
              <w:pStyle w:val="9"/>
              <w:widowControl/>
              <w:pBdr>
                <w:top w:val="none" w:color="auto" w:sz="0" w:space="0"/>
                <w:left w:val="none" w:color="auto" w:sz="0" w:space="0"/>
                <w:bottom w:val="none" w:color="auto" w:sz="0" w:space="0"/>
                <w:right w:val="none" w:color="auto" w:sz="0" w:space="0"/>
              </w:pBdr>
              <w:adjustRightInd w:val="0"/>
              <w:snapToGrid w:val="0"/>
              <w:jc w:val="center"/>
              <w:rPr>
                <w:rFonts w:ascii="宋体" w:hAnsi="宋体" w:cs="宋体"/>
                <w:color w:val="000000" w:themeColor="text1"/>
                <w:sz w:val="24"/>
                <w:szCs w:val="24"/>
                <w:highlight w:val="none"/>
                <w14:textFill>
                  <w14:solidFill>
                    <w14:schemeClr w14:val="tx1"/>
                  </w14:solidFill>
                </w14:textFill>
              </w:rPr>
            </w:pPr>
          </w:p>
        </w:tc>
        <w:tc>
          <w:tcPr>
            <w:tcW w:w="8931" w:type="dxa"/>
            <w:tcBorders>
              <w:top w:val="single" w:color="auto" w:sz="8" w:space="0"/>
              <w:left w:val="single" w:color="auto" w:sz="8" w:space="0"/>
              <w:bottom w:val="single" w:color="auto" w:sz="8" w:space="0"/>
              <w:right w:val="single" w:color="auto" w:sz="8" w:space="0"/>
            </w:tcBorders>
            <w:shd w:val="clear" w:color="auto" w:fill="auto"/>
            <w:tcMar>
              <w:top w:w="80" w:type="dxa"/>
              <w:left w:w="80" w:type="dxa"/>
              <w:bottom w:w="80" w:type="dxa"/>
              <w:right w:w="80" w:type="dxa"/>
            </w:tcMar>
            <w:vAlign w:val="center"/>
          </w:tcPr>
          <w:p>
            <w:pPr>
              <w:widowControl/>
              <w:adjustRightInd w:val="0"/>
              <w:snapToGrid w:val="0"/>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其他</w:t>
            </w:r>
            <w:r>
              <w:rPr>
                <w:rFonts w:hint="eastAsia" w:ascii="宋体" w:hAnsi="宋体" w:cs="宋体"/>
                <w:b/>
                <w:color w:val="000000" w:themeColor="text1"/>
                <w:kern w:val="0"/>
                <w:sz w:val="24"/>
                <w:highlight w:val="none"/>
                <w14:textFill>
                  <w14:solidFill>
                    <w14:schemeClr w14:val="tx1"/>
                  </w14:solidFill>
                </w14:textFill>
              </w:rPr>
              <w:t>服务：</w:t>
            </w:r>
          </w:p>
          <w:p>
            <w:pPr>
              <w:adjustRightInd w:val="0"/>
              <w:snapToGrid w:val="0"/>
              <w:ind w:firstLine="480" w:firstLineChars="20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1.中标企业负责按照学院要求将资源上传至制定的在线开放平台。</w:t>
            </w:r>
          </w:p>
          <w:p>
            <w:pPr>
              <w:adjustRightInd w:val="0"/>
              <w:snapToGrid w:val="0"/>
              <w:ind w:firstLine="480" w:firstLineChars="20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在资源开发完毕交付使用后一年内，如需参加微课比赛、教学能力大赛、职业技能大赛、在线开放课程评比等，</w:t>
            </w:r>
            <w:r>
              <w:rPr>
                <w:rFonts w:hint="eastAsia" w:ascii="宋体" w:hAnsi="宋体" w:cs="宋体"/>
                <w:color w:val="000000" w:themeColor="text1"/>
                <w:kern w:val="0"/>
                <w:sz w:val="24"/>
                <w:highlight w:val="none"/>
                <w:lang w:val="en-US" w:eastAsia="zh-CN"/>
                <w14:textFill>
                  <w14:solidFill>
                    <w14:schemeClr w14:val="tx1"/>
                  </w14:solidFill>
                </w14:textFill>
              </w:rPr>
              <w:t>中标方</w:t>
            </w:r>
            <w:r>
              <w:rPr>
                <w:rFonts w:hint="eastAsia" w:ascii="宋体" w:hAnsi="宋体" w:cs="宋体"/>
                <w:color w:val="000000" w:themeColor="text1"/>
                <w:kern w:val="0"/>
                <w:sz w:val="24"/>
                <w:highlight w:val="none"/>
                <w14:textFill>
                  <w14:solidFill>
                    <w14:schemeClr w14:val="tx1"/>
                  </w14:solidFill>
                </w14:textFill>
              </w:rPr>
              <w:t>要提供免费的资源升级服务，比如更换片头片尾、添加字幕、视频剪辑合成等</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且提供承诺书。</w:t>
            </w:r>
          </w:p>
        </w:tc>
        <w:tc>
          <w:tcPr>
            <w:tcW w:w="1148"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w:t>
            </w:r>
          </w:p>
        </w:tc>
        <w:tc>
          <w:tcPr>
            <w:tcW w:w="0" w:type="auto"/>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vAlign w:val="center"/>
          </w:tcPr>
          <w:p>
            <w:pPr>
              <w:widowControl/>
              <w:adjustRightInd w:val="0"/>
              <w:snapToGrid w:val="0"/>
              <w:jc w:val="center"/>
              <w:rPr>
                <w:rFonts w:ascii="宋体" w:hAnsi="宋体" w:cs="宋体"/>
                <w:color w:val="000000" w:themeColor="text1"/>
                <w:kern w:val="0"/>
                <w:sz w:val="24"/>
                <w:highlight w:val="none"/>
                <w14:textFill>
                  <w14:solidFill>
                    <w14:schemeClr w14:val="tx1"/>
                  </w14:solidFill>
                </w14:textFill>
              </w:rPr>
            </w:pPr>
          </w:p>
        </w:tc>
      </w:tr>
    </w:tbl>
    <w:p>
      <w:pPr>
        <w:adjustRightInd w:val="0"/>
        <w:snapToGrid w:val="0"/>
        <w:spacing w:line="312" w:lineRule="auto"/>
        <w:rPr>
          <w:rFonts w:ascii="宋体" w:hAnsi="宋体"/>
          <w:b/>
          <w:color w:val="000000" w:themeColor="text1"/>
          <w:sz w:val="24"/>
          <w:szCs w:val="28"/>
          <w:highlight w:val="none"/>
          <w14:textFill>
            <w14:solidFill>
              <w14:schemeClr w14:val="tx1"/>
            </w14:solidFill>
          </w14:textFill>
        </w:rPr>
      </w:pPr>
    </w:p>
    <w:p>
      <w:pPr>
        <w:widowControl/>
        <w:ind w:left="60"/>
        <w:jc w:val="left"/>
        <w:rPr>
          <w:rFonts w:ascii="宋体" w:hAnsi="宋体"/>
          <w:b/>
          <w:color w:val="000000" w:themeColor="text1"/>
          <w:sz w:val="24"/>
          <w:szCs w:val="28"/>
          <w:highlight w:val="none"/>
          <w14:textFill>
            <w14:solidFill>
              <w14:schemeClr w14:val="tx1"/>
            </w14:solidFill>
          </w14:textFill>
        </w:rPr>
      </w:pPr>
      <w:r>
        <w:rPr>
          <w:rFonts w:ascii="宋体" w:hAnsi="宋体"/>
          <w:b/>
          <w:color w:val="000000" w:themeColor="text1"/>
          <w:sz w:val="24"/>
          <w:szCs w:val="28"/>
          <w:highlight w:val="none"/>
          <w14:textFill>
            <w14:solidFill>
              <w14:schemeClr w14:val="tx1"/>
            </w14:solidFill>
          </w14:textFill>
        </w:rPr>
        <w:br w:type="page"/>
      </w:r>
    </w:p>
    <w:p>
      <w:pPr>
        <w:adjustRightInd w:val="0"/>
        <w:snapToGrid w:val="0"/>
        <w:spacing w:line="312" w:lineRule="auto"/>
        <w:rPr>
          <w:rFonts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三、具体服务需求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529"/>
        <w:gridCol w:w="7112"/>
        <w:gridCol w:w="936"/>
        <w:gridCol w:w="938"/>
        <w:gridCol w:w="114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6" w:type="pct"/>
            <w:vAlign w:val="center"/>
          </w:tcPr>
          <w:p>
            <w:pPr>
              <w:adjustRightInd w:val="0"/>
              <w:snapToGrid w:val="0"/>
              <w:jc w:val="center"/>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556" w:type="pct"/>
            <w:vAlign w:val="center"/>
          </w:tcPr>
          <w:p>
            <w:pPr>
              <w:adjustRightInd w:val="0"/>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服务名称</w:t>
            </w:r>
          </w:p>
        </w:tc>
        <w:tc>
          <w:tcPr>
            <w:tcW w:w="2562" w:type="pct"/>
            <w:vAlign w:val="center"/>
          </w:tcPr>
          <w:p>
            <w:pPr>
              <w:adjustRightInd w:val="0"/>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技术要求（具体服务要求）</w:t>
            </w:r>
          </w:p>
        </w:tc>
        <w:tc>
          <w:tcPr>
            <w:tcW w:w="314" w:type="pct"/>
            <w:vAlign w:val="center"/>
          </w:tcPr>
          <w:p>
            <w:pPr>
              <w:adjustRightInd w:val="0"/>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w:t>
            </w:r>
          </w:p>
        </w:tc>
        <w:tc>
          <w:tcPr>
            <w:tcW w:w="341" w:type="pct"/>
            <w:vAlign w:val="center"/>
          </w:tcPr>
          <w:p>
            <w:pPr>
              <w:adjustRightInd w:val="0"/>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414" w:type="pct"/>
            <w:vAlign w:val="center"/>
          </w:tcPr>
          <w:p>
            <w:pPr>
              <w:adjustRightInd w:val="0"/>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645" w:type="pct"/>
            <w:vAlign w:val="center"/>
          </w:tcPr>
          <w:p>
            <w:pPr>
              <w:adjustRightInd w:val="0"/>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实质性技术条款原因说明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Align w:val="center"/>
          </w:tcPr>
          <w:p>
            <w:pPr>
              <w:adjustRightInd w:val="0"/>
              <w:snapToGrid w:val="0"/>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p>
        </w:tc>
        <w:tc>
          <w:tcPr>
            <w:tcW w:w="556"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课件制作</w:t>
            </w:r>
          </w:p>
        </w:tc>
        <w:tc>
          <w:tcPr>
            <w:tcW w:w="2562" w:type="pct"/>
            <w:vAlign w:val="center"/>
          </w:tcPr>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需</w:t>
            </w:r>
            <w:r>
              <w:rPr>
                <w:rFonts w:hint="eastAsia" w:ascii="宋体" w:hAnsi="宋体" w:cs="宋体"/>
                <w:color w:val="000000" w:themeColor="text1"/>
                <w:kern w:val="0"/>
                <w:sz w:val="24"/>
                <w:highlight w:val="none"/>
                <w14:textFill>
                  <w14:solidFill>
                    <w14:schemeClr w14:val="tx1"/>
                  </w14:solidFill>
                </w14:textFill>
              </w:rPr>
              <w:t>根据</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2022年天津市职业院校技能大赛教学能力比赛参赛作品材料有关要求</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及</w:t>
            </w:r>
            <w:r>
              <w:rPr>
                <w:rFonts w:hint="eastAsia" w:ascii="宋体" w:hAnsi="宋体" w:cs="宋体"/>
                <w:color w:val="000000" w:themeColor="text1"/>
                <w:kern w:val="0"/>
                <w:sz w:val="24"/>
                <w:highlight w:val="none"/>
                <w14:textFill>
                  <w14:solidFill>
                    <w14:schemeClr w14:val="tx1"/>
                  </w14:solidFill>
                </w14:textFill>
              </w:rPr>
              <w:t>课程特点来</w:t>
            </w:r>
            <w:r>
              <w:rPr>
                <w:rFonts w:ascii="宋体" w:hAnsi="宋体" w:cs="宋体"/>
                <w:color w:val="000000" w:themeColor="text1"/>
                <w:kern w:val="0"/>
                <w:sz w:val="24"/>
                <w:highlight w:val="none"/>
                <w14:textFill>
                  <w14:solidFill>
                    <w14:schemeClr w14:val="tx1"/>
                  </w14:solidFill>
                </w14:textFill>
              </w:rPr>
              <w:t>制作</w:t>
            </w:r>
            <w:r>
              <w:rPr>
                <w:rFonts w:hint="eastAsia" w:ascii="宋体" w:hAnsi="宋体"/>
                <w:color w:val="000000" w:themeColor="text1"/>
                <w:sz w:val="24"/>
                <w:highlight w:val="none"/>
                <w14:textFill>
                  <w14:solidFill>
                    <w14:schemeClr w14:val="tx1"/>
                  </w14:solidFill>
                </w14:textFill>
              </w:rPr>
              <w:t>《高端数控机床加工》、《</w:t>
            </w:r>
            <w:r>
              <w:rPr>
                <w:rFonts w:hint="eastAsia" w:ascii="宋体" w:hAnsi="宋体"/>
                <w:color w:val="000000" w:themeColor="text1"/>
                <w:sz w:val="24"/>
                <w:highlight w:val="none"/>
                <w:lang w:val="en-US" w:eastAsia="zh-CN"/>
                <w14:textFill>
                  <w14:solidFill>
                    <w14:schemeClr w14:val="tx1"/>
                  </w14:solidFill>
                </w14:textFill>
              </w:rPr>
              <w:t>光伏电站运行与维护</w:t>
            </w:r>
            <w:r>
              <w:rPr>
                <w:rFonts w:hint="eastAsia" w:ascii="宋体" w:hAnsi="宋体"/>
                <w:color w:val="000000" w:themeColor="text1"/>
                <w:sz w:val="24"/>
                <w:highlight w:val="none"/>
                <w14:textFill>
                  <w14:solidFill>
                    <w14:schemeClr w14:val="tx1"/>
                  </w14:solidFill>
                </w14:textFill>
              </w:rPr>
              <w:t>》、《新媒体营销》、《拍卖实务》、《思想道德与法治》</w:t>
            </w:r>
            <w:r>
              <w:rPr>
                <w:rFonts w:hint="eastAsia" w:ascii="宋体" w:hAnsi="宋体"/>
                <w:color w:val="000000" w:themeColor="text1"/>
                <w:sz w:val="24"/>
                <w:highlight w:val="none"/>
                <w:lang w:val="en-US" w:eastAsia="zh-CN"/>
                <w14:textFill>
                  <w14:solidFill>
                    <w14:schemeClr w14:val="tx1"/>
                  </w14:solidFill>
                </w14:textFill>
              </w:rPr>
              <w:t>5门课程</w:t>
            </w:r>
            <w:r>
              <w:rPr>
                <w:rFonts w:ascii="宋体" w:hAnsi="宋体" w:cs="宋体"/>
                <w:color w:val="000000" w:themeColor="text1"/>
                <w:kern w:val="0"/>
                <w:sz w:val="24"/>
                <w:highlight w:val="none"/>
                <w14:textFill>
                  <w14:solidFill>
                    <w14:schemeClr w14:val="tx1"/>
                  </w14:solidFill>
                </w14:textFill>
              </w:rPr>
              <w:t>的</w:t>
            </w:r>
            <w:r>
              <w:rPr>
                <w:rFonts w:hint="eastAsia" w:ascii="宋体" w:hAnsi="宋体" w:cs="宋体"/>
                <w:color w:val="000000" w:themeColor="text1"/>
                <w:kern w:val="0"/>
                <w:sz w:val="24"/>
                <w:highlight w:val="none"/>
                <w14:textFill>
                  <w14:solidFill>
                    <w14:schemeClr w14:val="tx1"/>
                  </w14:solidFill>
                </w14:textFill>
              </w:rPr>
              <w:t>文本素材、图形/图像素材、音频素材、PPT素材</w:t>
            </w:r>
            <w:r>
              <w:rPr>
                <w:rFonts w:ascii="宋体" w:hAnsi="宋体" w:cs="宋体"/>
                <w:color w:val="000000" w:themeColor="text1"/>
                <w:kern w:val="0"/>
                <w:sz w:val="24"/>
                <w:highlight w:val="none"/>
                <w14:textFill>
                  <w14:solidFill>
                    <w14:schemeClr w14:val="tx1"/>
                  </w14:solidFill>
                </w14:textFill>
              </w:rPr>
              <w:t>等</w:t>
            </w:r>
            <w:r>
              <w:rPr>
                <w:rFonts w:hint="eastAsia" w:ascii="宋体" w:hAnsi="宋体" w:cs="宋体"/>
                <w:color w:val="000000" w:themeColor="text1"/>
                <w:kern w:val="0"/>
                <w:sz w:val="24"/>
                <w:highlight w:val="none"/>
                <w14:textFill>
                  <w14:solidFill>
                    <w14:schemeClr w14:val="tx1"/>
                  </w14:solidFill>
                </w14:textFill>
              </w:rPr>
              <w:t>课程</w:t>
            </w:r>
            <w:r>
              <w:rPr>
                <w:rFonts w:ascii="宋体" w:hAnsi="宋体" w:cs="宋体"/>
                <w:color w:val="000000" w:themeColor="text1"/>
                <w:kern w:val="0"/>
                <w:sz w:val="24"/>
                <w:highlight w:val="none"/>
                <w14:textFill>
                  <w14:solidFill>
                    <w14:schemeClr w14:val="tx1"/>
                  </w14:solidFill>
                </w14:textFill>
              </w:rPr>
              <w:t>资源进行</w:t>
            </w:r>
            <w:r>
              <w:rPr>
                <w:rFonts w:hint="eastAsia" w:ascii="宋体" w:hAnsi="宋体" w:cs="宋体"/>
                <w:color w:val="000000" w:themeColor="text1"/>
                <w:kern w:val="0"/>
                <w:sz w:val="24"/>
                <w:highlight w:val="none"/>
                <w14:textFill>
                  <w14:solidFill>
                    <w14:schemeClr w14:val="tx1"/>
                  </w14:solidFill>
                </w14:textFill>
              </w:rPr>
              <w:t>优化，</w:t>
            </w:r>
            <w:r>
              <w:rPr>
                <w:rFonts w:ascii="宋体" w:hAnsi="宋体" w:cs="宋体"/>
                <w:color w:val="000000" w:themeColor="text1"/>
                <w:kern w:val="0"/>
                <w:sz w:val="24"/>
                <w:highlight w:val="none"/>
                <w14:textFill>
                  <w14:solidFill>
                    <w14:schemeClr w14:val="tx1"/>
                  </w14:solidFill>
                </w14:textFill>
              </w:rPr>
              <w:t>要求如下：</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1、PPT教学课件以知识点或技能点的粒度化形式展现，单个p</w:t>
            </w:r>
            <w:r>
              <w:rPr>
                <w:rFonts w:ascii="宋体" w:hAnsi="宋体" w:cs="宋体"/>
                <w:color w:val="000000" w:themeColor="text1"/>
                <w:kern w:val="0"/>
                <w:sz w:val="24"/>
                <w:highlight w:val="none"/>
                <w14:textFill>
                  <w14:solidFill>
                    <w14:schemeClr w14:val="tx1"/>
                  </w14:solidFill>
                </w14:textFill>
              </w:rPr>
              <w:t>pt</w:t>
            </w:r>
            <w:r>
              <w:rPr>
                <w:rFonts w:hint="eastAsia" w:ascii="宋体" w:hAnsi="宋体" w:cs="宋体"/>
                <w:color w:val="000000" w:themeColor="text1"/>
                <w:kern w:val="0"/>
                <w:sz w:val="24"/>
                <w:highlight w:val="none"/>
                <w14:textFill>
                  <w14:solidFill>
                    <w14:schemeClr w14:val="tx1"/>
                  </w14:solidFill>
                </w14:textFill>
              </w:rPr>
              <w:t>建议数量为15屏—30屏左右满足于教学需求，提交的文件后缀名为</w:t>
            </w:r>
            <w:r>
              <w:rPr>
                <w:rFonts w:ascii="宋体" w:hAnsi="宋体" w:cs="宋体"/>
                <w:color w:val="000000" w:themeColor="text1"/>
                <w:kern w:val="0"/>
                <w:sz w:val="24"/>
                <w:highlight w:val="none"/>
                <w14:textFill>
                  <w14:solidFill>
                    <w14:schemeClr w14:val="tx1"/>
                  </w14:solidFill>
                </w14:textFill>
              </w:rPr>
              <w:t>pptx</w:t>
            </w:r>
            <w:r>
              <w:rPr>
                <w:rFonts w:hint="eastAsia" w:ascii="宋体" w:hAnsi="宋体" w:cs="宋体"/>
                <w:color w:val="000000" w:themeColor="text1"/>
                <w:kern w:val="0"/>
                <w:sz w:val="24"/>
                <w:highlight w:val="none"/>
                <w14:textFill>
                  <w14:solidFill>
                    <w14:schemeClr w14:val="tx1"/>
                  </w14:solidFill>
                </w14:textFill>
              </w:rPr>
              <w:t>。</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2、页面设置为16：9，如果内嵌音频、视频或动画，在相应目录单独提供一份嵌入的文件。</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3、对课程PPT整体布局进行规划设计，版面背景统一，文字体例一致，整洁美观，制作统一风格的封面封底。去掉素材图片中的水印。</w:t>
            </w:r>
          </w:p>
          <w:p>
            <w:pPr>
              <w:widowControl/>
              <w:adjustRightInd w:val="0"/>
              <w:snapToGrid w:val="0"/>
              <w:ind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4、如果多个PPT之间有链接关系，请标明首页文件，如“index.ppt”。</w:t>
            </w:r>
          </w:p>
        </w:tc>
        <w:tc>
          <w:tcPr>
            <w:tcW w:w="314" w:type="pct"/>
            <w:vAlign w:val="center"/>
          </w:tcPr>
          <w:p>
            <w:pPr>
              <w:adjustRightInd w:val="0"/>
              <w:snapToGrid w:val="0"/>
              <w:ind w:left="0" w:lef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个</w:t>
            </w:r>
          </w:p>
        </w:tc>
        <w:tc>
          <w:tcPr>
            <w:tcW w:w="341"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1000</w:t>
            </w:r>
          </w:p>
        </w:tc>
        <w:tc>
          <w:tcPr>
            <w:tcW w:w="414" w:type="pct"/>
            <w:vAlign w:val="center"/>
          </w:tcPr>
          <w:p>
            <w:pPr>
              <w:widowControl/>
              <w:adjustRightInd w:val="0"/>
              <w:snapToGrid w:val="0"/>
              <w:ind w:left="0" w:leftChars="0"/>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auto"/>
                <w:kern w:val="2"/>
                <w:sz w:val="24"/>
                <w:szCs w:val="24"/>
                <w:highlight w:val="none"/>
                <w:lang w:val="en-US" w:eastAsia="zh-CN" w:bidi="ar-SA"/>
              </w:rPr>
              <w:t>58</w:t>
            </w:r>
          </w:p>
        </w:tc>
        <w:tc>
          <w:tcPr>
            <w:tcW w:w="645" w:type="pct"/>
            <w:vAlign w:val="center"/>
          </w:tcPr>
          <w:p>
            <w:pPr>
              <w:adjustRightInd w:val="0"/>
              <w:snapToGrid w:val="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Align w:val="center"/>
          </w:tcPr>
          <w:p>
            <w:pPr>
              <w:adjustRightInd w:val="0"/>
              <w:snapToGrid w:val="0"/>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p>
        </w:tc>
        <w:tc>
          <w:tcPr>
            <w:tcW w:w="556"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授课视频</w:t>
            </w:r>
          </w:p>
        </w:tc>
        <w:tc>
          <w:tcPr>
            <w:tcW w:w="2562" w:type="pct"/>
            <w:vAlign w:val="center"/>
          </w:tcPr>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视频技术</w:t>
            </w:r>
            <w:r>
              <w:rPr>
                <w:rFonts w:ascii="宋体" w:hAnsi="宋体" w:cs="宋体"/>
                <w:color w:val="000000" w:themeColor="text1"/>
                <w:kern w:val="0"/>
                <w:sz w:val="24"/>
                <w:highlight w:val="none"/>
                <w14:textFill>
                  <w14:solidFill>
                    <w14:schemeClr w14:val="tx1"/>
                  </w14:solidFill>
                </w14:textFill>
              </w:rPr>
              <w:t>要求</w:t>
            </w:r>
            <w:r>
              <w:rPr>
                <w:rFonts w:hint="eastAsia" w:ascii="宋体" w:hAnsi="宋体" w:cs="宋体"/>
                <w:color w:val="000000" w:themeColor="text1"/>
                <w:kern w:val="0"/>
                <w:sz w:val="24"/>
                <w:highlight w:val="none"/>
                <w14:textFill>
                  <w14:solidFill>
                    <w14:schemeClr w14:val="tx1"/>
                  </w14:solidFill>
                </w14:textFill>
              </w:rPr>
              <w:t>：</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资源的内容设计符合课程标准、教学标准、人才培养方案等要求，课程架构符合国家资源共享课标准，能够满足课程的基本阅读和学习需求。</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1、视频品质要求</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视频压缩采用H.264（MPEG-4E Part10：profile=main，level=3.0）编码方式，码率3M以上，帧率不低于25fps，分辨率不低于1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80×720（16:9）</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2、视频画面要求</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视频类素材每帧图像颜色数不低于256色或灰度级不低于128级</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视频图像清晰，播放时没有明显的噪点，播放流畅</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彩色视频素材每帧图像颜色均为真彩色</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音频与视频图像有良好的同步，音频部分应符合音频素材的质量要求</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3、视频内容要求</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视频内容符合我国法律法规，尊重各民族的风俗习惯，满足课程思政要求，版权不存在争议，若其中包含少数名族或外国语言文字信息，应遵循其原内容完整性，使用原语言进行处理。</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提供专业的收音设备，保证教师和学生发言的录音质量。如有解说，提供专业级配音，配音应标准，无噪声，声音悦耳；音量适当，快慢适度，并提供控制解说的开关；背景音乐音量不宜过大，音乐与内容相符，并提供控制开关；语音采用标准的普通话、美式或英式英语配音，特殊语言学习和材料除外。使用适合教学的语调音乐类音频的采样频率不低于44.1kHz，语音类音频的采样频率不低于22.05kHz， 量化位数大于8位，码率不低于64Kbps，音频播放流畅，声音清晰，噪音低，回响小，采用常见存储格式，如WMA、MP3、MP4或其他流式音频格式，建议优先采用MP3格式。</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5、授课视频有同步字幕提示。</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6、视频拍摄：</w:t>
            </w:r>
            <w:r>
              <w:rPr>
                <w:rFonts w:hint="eastAsia" w:ascii="宋体" w:hAnsi="宋体" w:cs="宋体"/>
                <w:color w:val="auto"/>
                <w:kern w:val="0"/>
                <w:sz w:val="24"/>
                <w:highlight w:val="none"/>
                <w:lang w:val="en-US" w:eastAsia="zh-CN"/>
              </w:rPr>
              <w:t>单机方式全程联系录制</w:t>
            </w:r>
            <w:r>
              <w:rPr>
                <w:rFonts w:hint="eastAsia" w:ascii="宋体" w:hAnsi="宋体" w:cs="宋体"/>
                <w:color w:val="auto"/>
                <w:kern w:val="0"/>
                <w:sz w:val="24"/>
                <w:highlight w:val="none"/>
              </w:rPr>
              <w:t>，必须按照课程教学内容和场景需要，</w:t>
            </w:r>
            <w:r>
              <w:rPr>
                <w:rFonts w:hint="eastAsia" w:ascii="宋体" w:hAnsi="宋体" w:cs="宋体"/>
                <w:color w:val="000000" w:themeColor="text1"/>
                <w:kern w:val="0"/>
                <w:sz w:val="24"/>
                <w:highlight w:val="none"/>
                <w14:textFill>
                  <w14:solidFill>
                    <w14:schemeClr w14:val="tx1"/>
                  </w14:solidFill>
                </w14:textFill>
              </w:rPr>
              <w:t>在多个场地拍摄（上课教室、实训室或录播室）。方便教师拍摄课程，能保证多门课程并行拍摄；搭建适合该课程、知识点的拍摄场景、背景等。录制现场光线充足、环境安静、整洁，避免在镜头中出现有广告嫌疑或与课程无关的标识等内容。</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7、教学视频时长为</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15</w:t>
            </w:r>
            <w:r>
              <w:rPr>
                <w:rFonts w:hint="eastAsia" w:ascii="宋体" w:hAnsi="宋体" w:cs="宋体"/>
                <w:color w:val="000000" w:themeColor="text1"/>
                <w:kern w:val="0"/>
                <w:sz w:val="24"/>
                <w:highlight w:val="none"/>
                <w14:textFill>
                  <w14:solidFill>
                    <w14:schemeClr w14:val="tx1"/>
                  </w14:solidFill>
                </w14:textFill>
              </w:rPr>
              <w:t>分钟。</w:t>
            </w:r>
          </w:p>
          <w:p>
            <w:pPr>
              <w:widowControl/>
              <w:adjustRightInd w:val="0"/>
              <w:snapToGrid w:val="0"/>
              <w:ind w:left="0" w:leftChars="0"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、后期技术：提供带片头片尾和不带片头片尾版本各1版。片头不超过10秒，应包括：作品名称、所属课程、所属专业等信息。</w:t>
            </w:r>
          </w:p>
        </w:tc>
        <w:tc>
          <w:tcPr>
            <w:tcW w:w="314" w:type="pct"/>
            <w:vAlign w:val="center"/>
          </w:tcPr>
          <w:p>
            <w:pPr>
              <w:adjustRightInd w:val="0"/>
              <w:snapToGrid w:val="0"/>
              <w:ind w:left="0" w:leftChars="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个</w:t>
            </w:r>
          </w:p>
        </w:tc>
        <w:tc>
          <w:tcPr>
            <w:tcW w:w="341" w:type="pct"/>
            <w:vAlign w:val="center"/>
          </w:tcPr>
          <w:p>
            <w:pPr>
              <w:widowControl/>
              <w:adjustRightInd w:val="0"/>
              <w:snapToGrid w:val="0"/>
              <w:ind w:left="0" w:leftChars="0"/>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3500</w:t>
            </w:r>
          </w:p>
        </w:tc>
        <w:tc>
          <w:tcPr>
            <w:tcW w:w="414" w:type="pct"/>
            <w:vAlign w:val="center"/>
          </w:tcPr>
          <w:p>
            <w:pPr>
              <w:widowControl/>
              <w:adjustRightInd w:val="0"/>
              <w:snapToGrid w:val="0"/>
              <w:ind w:left="0" w:leftChars="0"/>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50</w:t>
            </w:r>
          </w:p>
        </w:tc>
        <w:tc>
          <w:tcPr>
            <w:tcW w:w="645" w:type="pct"/>
            <w:vAlign w:val="center"/>
          </w:tcPr>
          <w:p>
            <w:pPr>
              <w:adjustRightInd w:val="0"/>
              <w:snapToGrid w:val="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Align w:val="center"/>
          </w:tcPr>
          <w:p>
            <w:pPr>
              <w:adjustRightInd w:val="0"/>
              <w:snapToGrid w:val="0"/>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p>
        </w:tc>
        <w:tc>
          <w:tcPr>
            <w:tcW w:w="556"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动画制作</w:t>
            </w:r>
          </w:p>
        </w:tc>
        <w:tc>
          <w:tcPr>
            <w:tcW w:w="2562" w:type="pct"/>
            <w:vAlign w:val="center"/>
          </w:tcPr>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动画技术要求：</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1、统一使用Flash CS6版本进行开发制作。交互脚本语言为AS2.0、AS3.0。动画一般生成为“.swf”格式，特殊需求除外（GIF图片、EXE、Flv等格式）。音频格式为WAV、MP3格式，音频同步方式为“数据流”的方式。帧速率统一为每秒24帧。</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2、界面的布局美观大方，跟动画所要传达的信息契合，动画的开始有醒目的标题，标题能够体现动画所表现的内容。</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3、根据教学内容的实际需求，对教学动画内容进行合理的设计，满足教学性，促进学习者参与学习，提供进度控制条。</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原理动画每一步都表达到位，原理直观明了，逻辑清晰。对较复杂的动画有适当的说明。交互原理动画，注重用户对交互元素的原理理解，交互按钮的设计符合人的操作习惯。情景动画，动画人物造型准确，与场景的设定风格要求统一，色彩搭配合理，且人物动作流畅自然。解说配音标准，无噪音，快慢适度。</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5、动画制作时长为</w:t>
            </w:r>
            <w:r>
              <w:rPr>
                <w:rFonts w:hint="eastAsia" w:ascii="宋体" w:hAnsi="宋体" w:cs="宋体"/>
                <w:color w:val="auto"/>
                <w:kern w:val="0"/>
                <w:sz w:val="24"/>
                <w:highlight w:val="none"/>
                <w:lang w:val="en-US" w:eastAsia="zh-CN"/>
              </w:rPr>
              <w:t>15s-60s</w:t>
            </w:r>
            <w:r>
              <w:rPr>
                <w:rFonts w:hint="eastAsia" w:ascii="宋体" w:hAnsi="宋体" w:cs="宋体"/>
                <w:color w:val="000000" w:themeColor="text1"/>
                <w:kern w:val="0"/>
                <w:sz w:val="24"/>
                <w:highlight w:val="none"/>
                <w14:textFill>
                  <w14:solidFill>
                    <w14:schemeClr w14:val="tx1"/>
                  </w14:solidFill>
                </w14:textFill>
              </w:rPr>
              <w:t>。</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6、素材的采集和制作不能出现侵权和政治问题。</w:t>
            </w:r>
          </w:p>
          <w:p>
            <w:pPr>
              <w:widowControl/>
              <w:adjustRightInd w:val="0"/>
              <w:snapToGrid w:val="0"/>
              <w:ind w:left="0" w:leftChars="0"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7、提供脚本撰写服务，中标方根据采购方提供的知识点内容，进行二维动画脚本撰写服务。</w:t>
            </w:r>
          </w:p>
        </w:tc>
        <w:tc>
          <w:tcPr>
            <w:tcW w:w="314" w:type="pct"/>
            <w:vAlign w:val="center"/>
          </w:tcPr>
          <w:p>
            <w:pPr>
              <w:adjustRightInd w:val="0"/>
              <w:snapToGrid w:val="0"/>
              <w:ind w:left="0" w:leftChars="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个</w:t>
            </w:r>
          </w:p>
        </w:tc>
        <w:tc>
          <w:tcPr>
            <w:tcW w:w="341"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00</w:t>
            </w:r>
          </w:p>
        </w:tc>
        <w:tc>
          <w:tcPr>
            <w:tcW w:w="414" w:type="pct"/>
            <w:vAlign w:val="center"/>
          </w:tcPr>
          <w:p>
            <w:pPr>
              <w:widowControl/>
              <w:adjustRightInd w:val="0"/>
              <w:snapToGrid w:val="0"/>
              <w:ind w:left="0" w:leftChars="0"/>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15</w:t>
            </w:r>
          </w:p>
        </w:tc>
        <w:tc>
          <w:tcPr>
            <w:tcW w:w="645" w:type="pct"/>
            <w:vAlign w:val="center"/>
          </w:tcPr>
          <w:p>
            <w:pPr>
              <w:adjustRightInd w:val="0"/>
              <w:snapToGrid w:val="0"/>
              <w:ind w:left="0" w:leftChars="0"/>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Align w:val="center"/>
          </w:tcPr>
          <w:p>
            <w:pPr>
              <w:adjustRightInd w:val="0"/>
              <w:snapToGrid w:val="0"/>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p>
        </w:tc>
        <w:tc>
          <w:tcPr>
            <w:tcW w:w="556"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活页式教材制作</w:t>
            </w:r>
          </w:p>
        </w:tc>
        <w:tc>
          <w:tcPr>
            <w:tcW w:w="2562" w:type="pct"/>
            <w:vAlign w:val="center"/>
          </w:tcPr>
          <w:p>
            <w:pPr>
              <w:adjustRightInd w:val="0"/>
              <w:snapToGrid w:val="0"/>
              <w:ind w:left="0" w:leftChars="0" w:firstLine="480" w:firstLineChars="200"/>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color w:val="000000" w:themeColor="text1"/>
                <w:sz w:val="24"/>
                <w:highlight w:val="none"/>
                <w14:textFill>
                  <w14:solidFill>
                    <w14:schemeClr w14:val="tx1"/>
                  </w14:solidFill>
                </w14:textFill>
              </w:rPr>
              <w:t>协助完成</w:t>
            </w:r>
            <w:r>
              <w:rPr>
                <w:rFonts w:hint="eastAsia" w:ascii="宋体" w:hAnsi="宋体"/>
                <w:color w:val="000000" w:themeColor="text1"/>
                <w:sz w:val="24"/>
                <w:highlight w:val="none"/>
                <w14:textFill>
                  <w14:solidFill>
                    <w14:schemeClr w14:val="tx1"/>
                  </w14:solidFill>
                </w14:textFill>
              </w:rPr>
              <w:t>活页式教材制作，负责活页式教材制作的排版、美化、装订</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文字审核</w:t>
            </w:r>
            <w:r>
              <w:rPr>
                <w:rFonts w:hint="eastAsia" w:ascii="宋体" w:hAnsi="宋体"/>
                <w:color w:val="000000" w:themeColor="text1"/>
                <w:sz w:val="24"/>
                <w:highlight w:val="none"/>
                <w14:textFill>
                  <w14:solidFill>
                    <w14:schemeClr w14:val="tx1"/>
                  </w14:solidFill>
                </w14:textFill>
              </w:rPr>
              <w:t>等服务。</w:t>
            </w:r>
          </w:p>
        </w:tc>
        <w:tc>
          <w:tcPr>
            <w:tcW w:w="314" w:type="pct"/>
            <w:vAlign w:val="center"/>
          </w:tcPr>
          <w:p>
            <w:pPr>
              <w:adjustRightInd w:val="0"/>
              <w:snapToGrid w:val="0"/>
              <w:ind w:left="0" w:leftChars="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个</w:t>
            </w:r>
          </w:p>
        </w:tc>
        <w:tc>
          <w:tcPr>
            <w:tcW w:w="341" w:type="pct"/>
            <w:vAlign w:val="center"/>
          </w:tcPr>
          <w:p>
            <w:pPr>
              <w:widowControl/>
              <w:adjustRightInd w:val="0"/>
              <w:snapToGrid w:val="0"/>
              <w:ind w:left="0" w:leftChars="0"/>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3000</w:t>
            </w:r>
          </w:p>
        </w:tc>
        <w:tc>
          <w:tcPr>
            <w:tcW w:w="414"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p>
        </w:tc>
        <w:tc>
          <w:tcPr>
            <w:tcW w:w="645" w:type="pct"/>
            <w:vAlign w:val="center"/>
          </w:tcPr>
          <w:p>
            <w:pPr>
              <w:adjustRightInd w:val="0"/>
              <w:snapToGrid w:val="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Align w:val="center"/>
          </w:tcPr>
          <w:p>
            <w:pPr>
              <w:adjustRightInd w:val="0"/>
              <w:snapToGrid w:val="0"/>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p>
        </w:tc>
        <w:tc>
          <w:tcPr>
            <w:tcW w:w="556"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素材</w:t>
            </w:r>
            <w:r>
              <w:rPr>
                <w:rFonts w:hint="eastAsia" w:ascii="宋体" w:hAnsi="宋体"/>
                <w:color w:val="000000" w:themeColor="text1"/>
                <w:sz w:val="24"/>
                <w:highlight w:val="none"/>
                <w:lang w:val="en-US" w:eastAsia="zh-CN"/>
                <w14:textFill>
                  <w14:solidFill>
                    <w14:schemeClr w14:val="tx1"/>
                  </w14:solidFill>
                </w14:textFill>
              </w:rPr>
              <w:t>加工</w:t>
            </w:r>
          </w:p>
        </w:tc>
        <w:tc>
          <w:tcPr>
            <w:tcW w:w="2562" w:type="pct"/>
            <w:vAlign w:val="center"/>
          </w:tcPr>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素材</w:t>
            </w:r>
            <w:r>
              <w:rPr>
                <w:rFonts w:hint="eastAsia" w:ascii="宋体" w:hAnsi="宋体" w:cs="宋体"/>
                <w:color w:val="000000" w:themeColor="text1"/>
                <w:kern w:val="0"/>
                <w:sz w:val="24"/>
                <w:highlight w:val="none"/>
                <w:lang w:val="en-US" w:eastAsia="zh-CN"/>
                <w14:textFill>
                  <w14:solidFill>
                    <w14:schemeClr w14:val="tx1"/>
                  </w14:solidFill>
                </w14:textFill>
              </w:rPr>
              <w:t>加工</w:t>
            </w:r>
            <w:r>
              <w:rPr>
                <w:rFonts w:hint="eastAsia" w:ascii="宋体" w:hAnsi="宋体" w:cs="宋体"/>
                <w:color w:val="000000" w:themeColor="text1"/>
                <w:kern w:val="0"/>
                <w:sz w:val="24"/>
                <w:highlight w:val="none"/>
                <w14:textFill>
                  <w14:solidFill>
                    <w14:schemeClr w14:val="tx1"/>
                  </w14:solidFill>
                </w14:textFill>
              </w:rPr>
              <w:t>技术要求：</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1、加工资源类型：包括视频、图片、word文档、网络链接资源、音乐。</w:t>
            </w:r>
          </w:p>
          <w:p>
            <w:pPr>
              <w:widowControl/>
              <w:adjustRightInd w:val="0"/>
              <w:snapToGrid w:val="0"/>
              <w:ind w:left="0" w:leftChars="0" w:firstLine="480" w:firstLineChars="20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2、加工要求：包括网络资源下载、加片头片尾、视频截取、合成、水印消除、配音、配乐、添加字幕。word文档进行封皮封底、页眉页脚、图片图表的设计和美化。</w:t>
            </w:r>
          </w:p>
        </w:tc>
        <w:tc>
          <w:tcPr>
            <w:tcW w:w="314" w:type="pct"/>
            <w:vAlign w:val="center"/>
          </w:tcPr>
          <w:p>
            <w:pPr>
              <w:adjustRightInd w:val="0"/>
              <w:snapToGrid w:val="0"/>
              <w:ind w:left="0" w:leftChars="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个</w:t>
            </w:r>
          </w:p>
        </w:tc>
        <w:tc>
          <w:tcPr>
            <w:tcW w:w="341"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00</w:t>
            </w:r>
          </w:p>
        </w:tc>
        <w:tc>
          <w:tcPr>
            <w:tcW w:w="414"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p>
        </w:tc>
        <w:tc>
          <w:tcPr>
            <w:tcW w:w="645" w:type="pct"/>
            <w:vAlign w:val="center"/>
          </w:tcPr>
          <w:p>
            <w:pPr>
              <w:adjustRightInd w:val="0"/>
              <w:snapToGrid w:val="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Align w:val="center"/>
          </w:tcPr>
          <w:p>
            <w:pPr>
              <w:adjustRightInd w:val="0"/>
              <w:snapToGrid w:val="0"/>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p>
        </w:tc>
        <w:tc>
          <w:tcPr>
            <w:tcW w:w="556" w:type="pct"/>
            <w:vAlign w:val="center"/>
          </w:tcPr>
          <w:p>
            <w:pPr>
              <w:widowControl/>
              <w:adjustRightInd w:val="0"/>
              <w:snapToGrid w:val="0"/>
              <w:ind w:left="0" w:leftChars="0"/>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教学能力比赛师资能力提升培训</w:t>
            </w:r>
          </w:p>
        </w:tc>
        <w:tc>
          <w:tcPr>
            <w:tcW w:w="2562" w:type="pct"/>
            <w:vAlign w:val="center"/>
          </w:tcPr>
          <w:p>
            <w:pPr>
              <w:widowControl/>
              <w:numPr>
                <w:ilvl w:val="0"/>
                <w:numId w:val="1"/>
              </w:numPr>
              <w:adjustRightInd w:val="0"/>
              <w:snapToGrid w:val="0"/>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培训</w:t>
            </w:r>
            <w:r>
              <w:rPr>
                <w:rFonts w:hint="eastAsia" w:ascii="宋体" w:hAnsi="宋体" w:cs="宋体"/>
                <w:color w:val="000000" w:themeColor="text1"/>
                <w:kern w:val="0"/>
                <w:sz w:val="24"/>
                <w:highlight w:val="none"/>
                <w14:textFill>
                  <w14:solidFill>
                    <w14:schemeClr w14:val="tx1"/>
                  </w14:solidFill>
                </w14:textFill>
              </w:rPr>
              <w:t>专家资质：</w:t>
            </w:r>
            <w:r>
              <w:rPr>
                <w:rFonts w:hint="eastAsia" w:ascii="宋体" w:hAnsi="宋体" w:cs="宋体"/>
                <w:color w:val="000000" w:themeColor="text1"/>
                <w:kern w:val="0"/>
                <w:sz w:val="24"/>
                <w:highlight w:val="none"/>
                <w:lang w:val="en-US" w:eastAsia="zh-CN"/>
                <w14:textFill>
                  <w14:solidFill>
                    <w14:schemeClr w14:val="tx1"/>
                  </w14:solidFill>
                </w14:textFill>
              </w:rPr>
              <w:t>全国技能大赛教学能力比赛</w:t>
            </w:r>
            <w:r>
              <w:rPr>
                <w:rFonts w:hint="eastAsia" w:ascii="宋体" w:hAnsi="宋体" w:cs="宋体"/>
                <w:color w:val="000000" w:themeColor="text1"/>
                <w:kern w:val="0"/>
                <w:sz w:val="24"/>
                <w:highlight w:val="none"/>
                <w14:textFill>
                  <w14:solidFill>
                    <w14:schemeClr w14:val="tx1"/>
                  </w14:solidFill>
                </w14:textFill>
              </w:rPr>
              <w:t>国赛评委/国赛一等奖选手，响应文件中提供专家列表及简介；</w:t>
            </w:r>
          </w:p>
          <w:p>
            <w:pPr>
              <w:widowControl/>
              <w:numPr>
                <w:ilvl w:val="0"/>
                <w:numId w:val="1"/>
              </w:numPr>
              <w:adjustRightInd w:val="0"/>
              <w:snapToGrid w:val="0"/>
              <w:ind w:firstLine="480" w:firstLineChars="20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培训内容应在征询受培老师的意见后，确定培训内容与形式；培训内容包含</w:t>
            </w:r>
            <w:r>
              <w:rPr>
                <w:rFonts w:hint="eastAsia" w:ascii="宋体" w:hAnsi="宋体" w:cs="宋体"/>
                <w:color w:val="000000" w:themeColor="text1"/>
                <w:kern w:val="0"/>
                <w:sz w:val="24"/>
                <w:highlight w:val="none"/>
                <w14:textFill>
                  <w14:solidFill>
                    <w14:schemeClr w14:val="tx1"/>
                  </w14:solidFill>
                </w14:textFill>
              </w:rPr>
              <w:t>教学能力</w:t>
            </w:r>
            <w:r>
              <w:rPr>
                <w:rFonts w:hint="eastAsia" w:ascii="宋体" w:hAnsi="宋体" w:cs="宋体"/>
                <w:color w:val="000000" w:themeColor="text1"/>
                <w:kern w:val="0"/>
                <w:sz w:val="24"/>
                <w:highlight w:val="none"/>
                <w:lang w:val="en-US" w:eastAsia="zh-CN"/>
                <w14:textFill>
                  <w14:solidFill>
                    <w14:schemeClr w14:val="tx1"/>
                  </w14:solidFill>
                </w14:textFill>
              </w:rPr>
              <w:t>比赛</w:t>
            </w:r>
            <w:r>
              <w:rPr>
                <w:rFonts w:hint="eastAsia" w:ascii="宋体" w:hAnsi="宋体" w:cs="宋体"/>
                <w:color w:val="000000" w:themeColor="text1"/>
                <w:kern w:val="0"/>
                <w:sz w:val="24"/>
                <w:highlight w:val="none"/>
                <w14:textFill>
                  <w14:solidFill>
                    <w14:schemeClr w14:val="tx1"/>
                  </w14:solidFill>
                </w14:textFill>
              </w:rPr>
              <w:t>政策</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文件解读</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教学模式创建等内容</w:t>
            </w:r>
            <w:r>
              <w:rPr>
                <w:rFonts w:hint="eastAsia" w:ascii="宋体" w:hAnsi="宋体" w:cs="宋体"/>
                <w:color w:val="000000" w:themeColor="text1"/>
                <w:kern w:val="0"/>
                <w:sz w:val="24"/>
                <w:highlight w:val="none"/>
                <w:lang w:eastAsia="zh-CN"/>
                <w14:textFill>
                  <w14:solidFill>
                    <w14:schemeClr w14:val="tx1"/>
                  </w14:solidFill>
                </w14:textFill>
              </w:rPr>
              <w:t>；</w:t>
            </w:r>
          </w:p>
          <w:p>
            <w:pPr>
              <w:widowControl/>
              <w:adjustRightInd w:val="0"/>
              <w:snapToGrid w:val="0"/>
              <w:ind w:firstLine="480" w:firstLineChars="200"/>
              <w:jc w:val="lef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3、国赛一等奖作品分析讲解及经验分享；</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专家按照国赛标准，对参赛选手作品</w:t>
            </w:r>
            <w:r>
              <w:rPr>
                <w:rFonts w:hint="eastAsia" w:ascii="宋体" w:hAnsi="宋体" w:cs="宋体"/>
                <w:color w:val="000000" w:themeColor="text1"/>
                <w:kern w:val="0"/>
                <w:sz w:val="24"/>
                <w:highlight w:val="none"/>
                <w:lang w:val="en-US" w:eastAsia="zh-CN"/>
                <w14:textFill>
                  <w14:solidFill>
                    <w14:schemeClr w14:val="tx1"/>
                  </w14:solidFill>
                </w14:textFill>
              </w:rPr>
              <w:t>进行全程</w:t>
            </w:r>
            <w:r>
              <w:rPr>
                <w:rFonts w:hint="eastAsia" w:ascii="宋体" w:hAnsi="宋体" w:cs="宋体"/>
                <w:color w:val="000000" w:themeColor="text1"/>
                <w:kern w:val="0"/>
                <w:sz w:val="24"/>
                <w:highlight w:val="none"/>
                <w14:textFill>
                  <w14:solidFill>
                    <w14:schemeClr w14:val="tx1"/>
                  </w14:solidFill>
                </w14:textFill>
              </w:rPr>
              <w:t>指导；</w:t>
            </w:r>
          </w:p>
          <w:p>
            <w:pPr>
              <w:widowControl/>
              <w:adjustRightInd w:val="0"/>
              <w:snapToGrid w:val="0"/>
              <w:ind w:left="0" w:leftChars="0" w:firstLine="480" w:firstLineChars="200"/>
              <w:jc w:val="lef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专家能</w:t>
            </w:r>
            <w:r>
              <w:rPr>
                <w:rFonts w:hint="eastAsia" w:ascii="宋体" w:hAnsi="宋体" w:cs="宋体"/>
                <w:color w:val="000000" w:themeColor="text1"/>
                <w:kern w:val="0"/>
                <w:sz w:val="24"/>
                <w:highlight w:val="none"/>
                <w14:textFill>
                  <w14:solidFill>
                    <w14:schemeClr w14:val="tx1"/>
                  </w14:solidFill>
                </w14:textFill>
              </w:rPr>
              <w:t>够亲自和参赛教师共同修改教学能力比赛</w:t>
            </w:r>
            <w:r>
              <w:rPr>
                <w:rFonts w:ascii="宋体" w:hAnsi="宋体" w:cs="宋体"/>
                <w:color w:val="000000" w:themeColor="text1"/>
                <w:kern w:val="0"/>
                <w:sz w:val="24"/>
                <w:highlight w:val="none"/>
                <w14:textFill>
                  <w14:solidFill>
                    <w14:schemeClr w14:val="tx1"/>
                  </w14:solidFill>
                </w14:textFill>
              </w:rPr>
              <w:t>材料</w:t>
            </w:r>
            <w:r>
              <w:rPr>
                <w:rFonts w:hint="eastAsia" w:ascii="宋体" w:hAnsi="宋体" w:cs="宋体"/>
                <w:color w:val="000000" w:themeColor="text1"/>
                <w:kern w:val="0"/>
                <w:sz w:val="24"/>
                <w:highlight w:val="none"/>
                <w:lang w:eastAsia="zh-CN"/>
                <w14:textFill>
                  <w14:solidFill>
                    <w14:schemeClr w14:val="tx1"/>
                  </w14:solidFill>
                </w14:textFill>
              </w:rPr>
              <w:t>；</w:t>
            </w:r>
          </w:p>
          <w:p>
            <w:pPr>
              <w:widowControl/>
              <w:adjustRightInd w:val="0"/>
              <w:snapToGrid w:val="0"/>
              <w:ind w:left="0" w:leftChars="0" w:firstLine="480" w:firstLineChars="200"/>
              <w:jc w:val="lef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6、指导方式为线上或线下指导，线下指导次数不低于10次；</w:t>
            </w:r>
          </w:p>
          <w:p>
            <w:pPr>
              <w:widowControl/>
              <w:adjustRightInd w:val="0"/>
              <w:snapToGrid w:val="0"/>
              <w:ind w:left="0" w:leftChars="0" w:firstLine="480" w:firstLineChars="200"/>
              <w:jc w:val="left"/>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7、每次指导时长不低于8课时，若单次指导时长不够8学时，可多次指导时长累加进行折算。</w:t>
            </w:r>
          </w:p>
        </w:tc>
        <w:tc>
          <w:tcPr>
            <w:tcW w:w="314" w:type="pct"/>
            <w:vAlign w:val="center"/>
          </w:tcPr>
          <w:p>
            <w:pPr>
              <w:adjustRightInd w:val="0"/>
              <w:snapToGrid w:val="0"/>
              <w:ind w:left="0" w:left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次</w:t>
            </w:r>
            <w:r>
              <w:rPr>
                <w:rFonts w:hint="eastAsia" w:ascii="宋体" w:hAnsi="宋体"/>
                <w:color w:val="000000" w:themeColor="text1"/>
                <w:sz w:val="24"/>
                <w:highlight w:val="none"/>
                <w:lang w:val="en-US" w:eastAsia="zh-CN"/>
                <w14:textFill>
                  <w14:solidFill>
                    <w14:schemeClr w14:val="tx1"/>
                  </w14:solidFill>
                </w14:textFill>
              </w:rPr>
              <w:t>·门课</w:t>
            </w:r>
          </w:p>
        </w:tc>
        <w:tc>
          <w:tcPr>
            <w:tcW w:w="341"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ascii="宋体" w:hAnsi="宋体"/>
                <w:color w:val="000000" w:themeColor="text1"/>
                <w:sz w:val="24"/>
                <w:highlight w:val="none"/>
                <w14:textFill>
                  <w14:solidFill>
                    <w14:schemeClr w14:val="tx1"/>
                  </w14:solidFill>
                </w14:textFill>
              </w:rPr>
              <w:t>000</w:t>
            </w:r>
          </w:p>
        </w:tc>
        <w:tc>
          <w:tcPr>
            <w:tcW w:w="414" w:type="pct"/>
            <w:vAlign w:val="center"/>
          </w:tcPr>
          <w:p>
            <w:pPr>
              <w:widowControl/>
              <w:adjustRightInd w:val="0"/>
              <w:snapToGrid w:val="0"/>
              <w:ind w:left="0" w:leftChars="0"/>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30</w:t>
            </w:r>
          </w:p>
        </w:tc>
        <w:tc>
          <w:tcPr>
            <w:tcW w:w="645" w:type="pct"/>
            <w:vAlign w:val="center"/>
          </w:tcPr>
          <w:p>
            <w:pPr>
              <w:adjustRightInd w:val="0"/>
              <w:snapToGrid w:val="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Align w:val="center"/>
          </w:tcPr>
          <w:p>
            <w:pPr>
              <w:adjustRightInd w:val="0"/>
              <w:snapToGrid w:val="0"/>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p>
        </w:tc>
        <w:tc>
          <w:tcPr>
            <w:tcW w:w="556" w:type="pct"/>
            <w:vAlign w:val="center"/>
          </w:tcPr>
          <w:p>
            <w:pPr>
              <w:widowControl/>
              <w:adjustRightInd w:val="0"/>
              <w:snapToGrid w:val="0"/>
              <w:ind w:left="0" w:leftChars="0"/>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指导服务</w:t>
            </w:r>
          </w:p>
        </w:tc>
        <w:tc>
          <w:tcPr>
            <w:tcW w:w="2562" w:type="pct"/>
            <w:vAlign w:val="center"/>
          </w:tcPr>
          <w:p>
            <w:pPr>
              <w:widowControl/>
              <w:adjustRightInd w:val="0"/>
              <w:snapToGrid w:val="0"/>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一、课堂实录指导</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课堂模拟阶段：根据校方提供磨课环境图进行磨课前指导、现场指导观摩课堂教学、环境场地选定布置方案、拍摄前的建议及注意事项提供；</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视频拍摄阶段：现场进行交流指导、现场调节录制细节、现场拍摄参赛视频</w:t>
            </w:r>
            <w:r>
              <w:rPr>
                <w:rFonts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段（一个老师建议拍摄一段，除教研工作教师）、现场剪辑参赛视频。</w:t>
            </w:r>
          </w:p>
          <w:p>
            <w:pPr>
              <w:widowControl/>
              <w:adjustRightInd w:val="0"/>
              <w:snapToGrid w:val="0"/>
              <w:ind w:firstLine="482" w:firstLineChars="200"/>
              <w:jc w:val="left"/>
              <w:rPr>
                <w:rFonts w:hint="default"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二、选题设计及资源建设指导</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资料准备阶段：对参赛组员分工、给予老师选择教材及参赛内容建议、人才培养方案、课程标准审核初稿、思路体系建立（课程推导图）、教学设计（不少于16课时）、实施报告线上初稿审核</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并提供近三年获奖作品资料（教案、实施报告等）供老师参考</w:t>
            </w:r>
            <w:r>
              <w:rPr>
                <w:rFonts w:hint="eastAsia" w:ascii="宋体" w:hAnsi="宋体" w:cs="宋体"/>
                <w:color w:val="000000" w:themeColor="text1"/>
                <w:kern w:val="0"/>
                <w:sz w:val="24"/>
                <w:highlight w:val="none"/>
                <w14:textFill>
                  <w14:solidFill>
                    <w14:schemeClr w14:val="tx1"/>
                  </w14:solidFill>
                </w14:textFill>
              </w:rPr>
              <w:t>；</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教学设计资源匹配阶段：远程沟通学校平台、教学资源准备、给予参赛教师必备教学资源的指导与建议、本专业课程思政元素的提取、视频录制课堂课件设计沟通制作（</w:t>
            </w:r>
            <w:r>
              <w:rPr>
                <w:rFonts w:hint="eastAsia" w:ascii="宋体" w:hAnsi="宋体" w:cs="宋体"/>
                <w:color w:val="000000" w:themeColor="text1"/>
                <w:kern w:val="0"/>
                <w:sz w:val="24"/>
                <w:highlight w:val="none"/>
                <w:lang w:val="en-US" w:eastAsia="zh-CN"/>
                <w14:textFill>
                  <w14:solidFill>
                    <w14:schemeClr w14:val="tx1"/>
                  </w14:solidFill>
                </w14:textFill>
              </w:rPr>
              <w:t>每个团队</w:t>
            </w:r>
            <w:r>
              <w:rPr>
                <w:rFonts w:hint="eastAsia" w:ascii="宋体" w:hAnsi="宋体" w:cs="宋体"/>
                <w:color w:val="000000" w:themeColor="text1"/>
                <w:kern w:val="0"/>
                <w:sz w:val="24"/>
                <w:highlight w:val="none"/>
                <w14:textFill>
                  <w14:solidFill>
                    <w14:schemeClr w14:val="tx1"/>
                  </w14:solidFill>
                </w14:textFill>
              </w:rPr>
              <w:t>3-4个）；</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梳理资料提交阶段：参赛资料注意事项说明；专家审核参赛文本资料最终稿；</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根据课程特点设计制作参赛教案、实施报告封皮、教案整体排版美化。</w:t>
            </w:r>
          </w:p>
          <w:p>
            <w:pPr>
              <w:widowControl/>
              <w:adjustRightInd w:val="0"/>
              <w:snapToGrid w:val="0"/>
              <w:ind w:firstLine="482" w:firstLineChars="200"/>
              <w:jc w:val="left"/>
              <w:rPr>
                <w:rFonts w:hint="eastAsia"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三</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现场</w:t>
            </w:r>
            <w:r>
              <w:rPr>
                <w:rFonts w:hint="eastAsia" w:ascii="宋体" w:hAnsi="宋体" w:cs="宋体"/>
                <w:b/>
                <w:color w:val="000000" w:themeColor="text1"/>
                <w:kern w:val="0"/>
                <w:sz w:val="24"/>
                <w:highlight w:val="none"/>
                <w14:textFill>
                  <w14:solidFill>
                    <w14:schemeClr w14:val="tx1"/>
                  </w14:solidFill>
                </w14:textFill>
              </w:rPr>
              <w:t>答辩</w:t>
            </w:r>
            <w:r>
              <w:rPr>
                <w:rFonts w:hint="eastAsia" w:ascii="宋体" w:hAnsi="宋体" w:cs="宋体"/>
                <w:b/>
                <w:color w:val="000000" w:themeColor="text1"/>
                <w:kern w:val="0"/>
                <w:sz w:val="24"/>
                <w:highlight w:val="none"/>
                <w:lang w:val="en-US" w:eastAsia="zh-CN"/>
                <w14:textFill>
                  <w14:solidFill>
                    <w14:schemeClr w14:val="tx1"/>
                  </w14:solidFill>
                </w14:textFill>
              </w:rPr>
              <w:t>指导</w:t>
            </w:r>
          </w:p>
          <w:p>
            <w:pPr>
              <w:widowControl/>
              <w:adjustRightInd w:val="0"/>
              <w:snapToGrid w:val="0"/>
              <w:ind w:left="0" w:leftChars="0"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w:t>
            </w:r>
            <w:r>
              <w:rPr>
                <w:rFonts w:hint="eastAsia" w:ascii="宋体" w:hAnsi="宋体" w:cs="宋体"/>
                <w:color w:val="000000" w:themeColor="text1"/>
                <w:kern w:val="0"/>
                <w:sz w:val="24"/>
                <w:highlight w:val="none"/>
                <w:lang w:val="en-US" w:eastAsia="zh-CN"/>
                <w14:textFill>
                  <w14:solidFill>
                    <w14:schemeClr w14:val="tx1"/>
                  </w14:solidFill>
                </w14:textFill>
              </w:rPr>
              <w:t>近三年国赛</w:t>
            </w:r>
            <w:r>
              <w:rPr>
                <w:rFonts w:hint="eastAsia" w:ascii="宋体" w:hAnsi="宋体" w:cs="宋体"/>
                <w:color w:val="000000" w:themeColor="text1"/>
                <w:kern w:val="0"/>
                <w:sz w:val="24"/>
                <w:highlight w:val="none"/>
                <w14:textFill>
                  <w14:solidFill>
                    <w14:schemeClr w14:val="tx1"/>
                  </w14:solidFill>
                </w14:textFill>
              </w:rPr>
              <w:t>现场答辩</w:t>
            </w:r>
            <w:r>
              <w:rPr>
                <w:rFonts w:hint="eastAsia" w:ascii="宋体" w:hAnsi="宋体" w:cs="宋体"/>
                <w:color w:val="000000" w:themeColor="text1"/>
                <w:kern w:val="0"/>
                <w:sz w:val="24"/>
                <w:highlight w:val="none"/>
                <w:lang w:val="en-US" w:eastAsia="zh-CN"/>
                <w14:textFill>
                  <w14:solidFill>
                    <w14:schemeClr w14:val="tx1"/>
                  </w14:solidFill>
                </w14:textFill>
              </w:rPr>
              <w:t>整理总结</w:t>
            </w:r>
            <w:r>
              <w:rPr>
                <w:rFonts w:hint="eastAsia" w:ascii="宋体" w:hAnsi="宋体" w:cs="宋体"/>
                <w:color w:val="000000" w:themeColor="text1"/>
                <w:kern w:val="0"/>
                <w:sz w:val="24"/>
                <w:highlight w:val="none"/>
                <w14:textFill>
                  <w14:solidFill>
                    <w14:schemeClr w14:val="tx1"/>
                  </w14:solidFill>
                </w14:textFill>
              </w:rPr>
              <w:t>资料</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针对答辩现场的问题进行专题指导</w:t>
            </w:r>
            <w:r>
              <w:rPr>
                <w:rFonts w:hint="eastAsia" w:ascii="宋体" w:hAnsi="宋体" w:cs="宋体"/>
                <w:color w:val="000000" w:themeColor="text1"/>
                <w:kern w:val="0"/>
                <w:sz w:val="24"/>
                <w:highlight w:val="none"/>
                <w14:textFill>
                  <w14:solidFill>
                    <w14:schemeClr w14:val="tx1"/>
                  </w14:solidFill>
                </w14:textFill>
              </w:rPr>
              <w:t>。</w:t>
            </w:r>
          </w:p>
        </w:tc>
        <w:tc>
          <w:tcPr>
            <w:tcW w:w="314" w:type="pct"/>
            <w:vAlign w:val="center"/>
          </w:tcPr>
          <w:p>
            <w:pPr>
              <w:adjustRightInd w:val="0"/>
              <w:snapToGrid w:val="0"/>
              <w:ind w:left="0" w:left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次</w:t>
            </w:r>
          </w:p>
        </w:tc>
        <w:tc>
          <w:tcPr>
            <w:tcW w:w="341"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ascii="宋体" w:hAnsi="宋体"/>
                <w:color w:val="000000" w:themeColor="text1"/>
                <w:sz w:val="24"/>
                <w:highlight w:val="none"/>
                <w14:textFill>
                  <w14:solidFill>
                    <w14:schemeClr w14:val="tx1"/>
                  </w14:solidFill>
                </w14:textFill>
              </w:rPr>
              <w:t>000</w:t>
            </w:r>
          </w:p>
        </w:tc>
        <w:tc>
          <w:tcPr>
            <w:tcW w:w="414"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645" w:type="pct"/>
            <w:vAlign w:val="center"/>
          </w:tcPr>
          <w:p>
            <w:pPr>
              <w:adjustRightInd w:val="0"/>
              <w:snapToGrid w:val="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Align w:val="center"/>
          </w:tcPr>
          <w:p>
            <w:pPr>
              <w:adjustRightInd w:val="0"/>
              <w:snapToGrid w:val="0"/>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p>
        </w:tc>
        <w:tc>
          <w:tcPr>
            <w:tcW w:w="556" w:type="pct"/>
            <w:vAlign w:val="center"/>
          </w:tcPr>
          <w:p>
            <w:pPr>
              <w:widowControl/>
              <w:adjustRightInd w:val="0"/>
              <w:snapToGrid w:val="0"/>
              <w:ind w:left="0" w:leftChars="0"/>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作品优化</w:t>
            </w:r>
          </w:p>
        </w:tc>
        <w:tc>
          <w:tcPr>
            <w:tcW w:w="2562" w:type="pct"/>
            <w:vAlign w:val="center"/>
          </w:tcPr>
          <w:p>
            <w:pPr>
              <w:widowControl/>
              <w:adjustRightInd w:val="0"/>
              <w:snapToGrid w:val="0"/>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（一）文档资料审核、修改阶段</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1、审核教案、教学实施报告、人才培养方案、课程标准，提供修改意见</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2、远程沟通，协助教师完善资料</w:t>
            </w:r>
          </w:p>
          <w:p>
            <w:pPr>
              <w:widowControl/>
              <w:adjustRightInd w:val="0"/>
              <w:snapToGrid w:val="0"/>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（二）文档资料设计阶段</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1、课堂实录PPT模板设计</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提供数量3-4套；模板包含首页、目录页、过渡页、内容页、尾页共4个页面；模板符合专业特色，设计美观大方</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2、设计文档资料的封皮、封底及内衬页。</w:t>
            </w:r>
          </w:p>
          <w:p>
            <w:pPr>
              <w:widowControl/>
              <w:adjustRightInd w:val="0"/>
              <w:snapToGrid w:val="0"/>
              <w:ind w:firstLine="480"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3、流程图、效果图制作</w:t>
            </w:r>
            <w:r>
              <w:rPr>
                <w:rFonts w:hint="eastAsia" w:ascii="宋体" w:hAnsi="宋体" w:cs="宋体"/>
                <w:color w:val="000000" w:themeColor="text1"/>
                <w:kern w:val="0"/>
                <w:sz w:val="24"/>
                <w:highlight w:val="none"/>
                <w:lang w:eastAsia="zh-CN"/>
                <w14:textFill>
                  <w14:solidFill>
                    <w14:schemeClr w14:val="tx1"/>
                  </w14:solidFill>
                </w14:textFill>
              </w:rPr>
              <w:t>。</w:t>
            </w:r>
          </w:p>
          <w:p>
            <w:pPr>
              <w:widowControl/>
              <w:adjustRightInd w:val="0"/>
              <w:snapToGrid w:val="0"/>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（三）课堂模拟阶段</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1、根据校方提供磨课环境图进行磨课前指导</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2、现场指导观摩课堂教学</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3、环境场地选定布置方案</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4、拍摄前的建议及注意事项提供(包括录课用学生服装和参赛教师服装)</w:t>
            </w:r>
          </w:p>
          <w:p>
            <w:pPr>
              <w:widowControl/>
              <w:adjustRightInd w:val="0"/>
              <w:snapToGrid w:val="0"/>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（四）视频拍摄阶段</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1、现场进行交流指导</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2、现场调节录制细节</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3、现场拍摄参赛视频3-4段（一个老师建议拍摄一段，除教研工作教师）</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4、现场剪辑参赛视频</w:t>
            </w:r>
          </w:p>
          <w:p>
            <w:pPr>
              <w:widowControl/>
              <w:adjustRightInd w:val="0"/>
              <w:snapToGrid w:val="0"/>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（五）梳理资料提交阶段</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1、参赛资料注意事项说明</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2、审核教案、教学实施报告、人才培养方案、课程标准 </w:t>
            </w:r>
          </w:p>
          <w:p>
            <w:pPr>
              <w:widowControl/>
              <w:adjustRightInd w:val="0"/>
              <w:snapToGrid w:val="0"/>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3、参赛视频整理</w:t>
            </w:r>
          </w:p>
          <w:p>
            <w:pPr>
              <w:widowControl/>
              <w:adjustRightInd w:val="0"/>
              <w:snapToGrid w:val="0"/>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（六）答辩准备阶段</w:t>
            </w:r>
          </w:p>
          <w:p>
            <w:pPr>
              <w:widowControl/>
              <w:adjustRightInd w:val="0"/>
              <w:snapToGrid w:val="0"/>
              <w:ind w:left="0" w:leftChars="0"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提供往年答辩资料供老师参考。</w:t>
            </w:r>
          </w:p>
        </w:tc>
        <w:tc>
          <w:tcPr>
            <w:tcW w:w="314" w:type="pct"/>
            <w:vAlign w:val="center"/>
          </w:tcPr>
          <w:p>
            <w:pPr>
              <w:adjustRightInd w:val="0"/>
              <w:snapToGrid w:val="0"/>
              <w:ind w:left="0" w:leftChars="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olor w:val="000000" w:themeColor="text1"/>
                <w:sz w:val="24"/>
                <w:highlight w:val="none"/>
                <w14:textFill>
                  <w14:solidFill>
                    <w14:schemeClr w14:val="tx1"/>
                  </w14:solidFill>
                </w14:textFill>
              </w:rPr>
              <w:t>套</w:t>
            </w:r>
          </w:p>
        </w:tc>
        <w:tc>
          <w:tcPr>
            <w:tcW w:w="341"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000</w:t>
            </w:r>
          </w:p>
        </w:tc>
        <w:tc>
          <w:tcPr>
            <w:tcW w:w="414" w:type="pct"/>
            <w:vAlign w:val="center"/>
          </w:tcPr>
          <w:p>
            <w:pPr>
              <w:widowControl/>
              <w:adjustRightInd w:val="0"/>
              <w:snapToGrid w:val="0"/>
              <w:ind w:left="0" w:leftChars="0"/>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645" w:type="pct"/>
            <w:vAlign w:val="center"/>
          </w:tcPr>
          <w:p>
            <w:pPr>
              <w:adjustRightInd w:val="0"/>
              <w:snapToGrid w:val="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Align w:val="center"/>
          </w:tcPr>
          <w:p>
            <w:pPr>
              <w:adjustRightInd w:val="0"/>
              <w:snapToGrid w:val="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w:t>
            </w:r>
          </w:p>
        </w:tc>
        <w:tc>
          <w:tcPr>
            <w:tcW w:w="556" w:type="pct"/>
            <w:vAlign w:val="center"/>
          </w:tcPr>
          <w:p>
            <w:pPr>
              <w:widowControl/>
              <w:adjustRightInd w:val="0"/>
              <w:snapToGrid w:val="0"/>
              <w:ind w:left="0" w:leftChars="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物料、工具</w:t>
            </w:r>
          </w:p>
        </w:tc>
        <w:tc>
          <w:tcPr>
            <w:tcW w:w="2562" w:type="pct"/>
            <w:vAlign w:val="center"/>
          </w:tcPr>
          <w:p>
            <w:pPr>
              <w:widowControl/>
              <w:adjustRightInd w:val="0"/>
              <w:snapToGrid w:val="0"/>
              <w:jc w:val="left"/>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直柄立铣刀</w:t>
            </w:r>
          </w:p>
          <w:p>
            <w:pPr>
              <w:widowControl/>
              <w:adjustRightInd w:val="0"/>
              <w:snapToGrid w:val="0"/>
              <w:ind w:left="0" w:leftChars="0" w:firstLine="480" w:firstLineChars="200"/>
              <w:jc w:val="lef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型号及数量：D12，10把；D10，10把；D8，10把；</w:t>
            </w:r>
          </w:p>
          <w:p>
            <w:pPr>
              <w:widowControl/>
              <w:adjustRightInd w:val="0"/>
              <w:snapToGrid w:val="0"/>
              <w:jc w:val="left"/>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球头铣刀</w:t>
            </w:r>
          </w:p>
          <w:p>
            <w:pPr>
              <w:widowControl/>
              <w:adjustRightInd w:val="0"/>
              <w:snapToGrid w:val="0"/>
              <w:ind w:firstLine="480"/>
              <w:jc w:val="lef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型号及数量：D12R6，10把；D10R5，10把；、D6R3，10把；、D2R1，8把；</w:t>
            </w:r>
          </w:p>
          <w:p>
            <w:pPr>
              <w:widowControl/>
              <w:adjustRightInd w:val="0"/>
              <w:snapToGrid w:val="0"/>
              <w:jc w:val="left"/>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定位钻</w:t>
            </w:r>
          </w:p>
          <w:p>
            <w:pPr>
              <w:widowControl/>
              <w:adjustRightInd w:val="0"/>
              <w:snapToGrid w:val="0"/>
              <w:ind w:firstLine="480"/>
              <w:jc w:val="lef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型号及数量：D6，10把；</w:t>
            </w:r>
          </w:p>
          <w:p>
            <w:pPr>
              <w:widowControl/>
              <w:adjustRightInd w:val="0"/>
              <w:snapToGrid w:val="0"/>
              <w:jc w:val="left"/>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钻头</w:t>
            </w:r>
          </w:p>
          <w:p>
            <w:pPr>
              <w:widowControl/>
              <w:adjustRightInd w:val="0"/>
              <w:snapToGrid w:val="0"/>
              <w:ind w:firstLine="480"/>
              <w:jc w:val="lef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型号及数量：D12-6，1把；D6-1，1把；</w:t>
            </w:r>
          </w:p>
          <w:p>
            <w:pPr>
              <w:widowControl/>
              <w:adjustRightInd w:val="0"/>
              <w:snapToGrid w:val="0"/>
              <w:jc w:val="left"/>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丝锥</w:t>
            </w:r>
          </w:p>
          <w:p>
            <w:pPr>
              <w:widowControl/>
              <w:adjustRightInd w:val="0"/>
              <w:snapToGrid w:val="0"/>
              <w:ind w:firstLine="480"/>
              <w:jc w:val="lef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型号及数量：M12，10把；M10，10把；M8,10把；M6，10把；</w:t>
            </w:r>
          </w:p>
          <w:p>
            <w:pPr>
              <w:widowControl/>
              <w:adjustRightInd w:val="0"/>
              <w:snapToGrid w:val="0"/>
              <w:jc w:val="left"/>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百分表</w:t>
            </w:r>
          </w:p>
          <w:p>
            <w:pPr>
              <w:widowControl/>
              <w:adjustRightInd w:val="0"/>
              <w:snapToGrid w:val="0"/>
              <w:ind w:firstLine="480"/>
              <w:jc w:val="lef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精度：0.01mm，5把；</w:t>
            </w:r>
          </w:p>
          <w:p>
            <w:pPr>
              <w:widowControl/>
              <w:adjustRightInd w:val="0"/>
              <w:snapToGrid w:val="0"/>
              <w:jc w:val="left"/>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游标卡尺</w:t>
            </w:r>
          </w:p>
          <w:p>
            <w:pPr>
              <w:widowControl/>
              <w:adjustRightInd w:val="0"/>
              <w:snapToGrid w:val="0"/>
              <w:ind w:firstLine="480"/>
              <w:jc w:val="lef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范围：0-150mm，1把；</w:t>
            </w:r>
          </w:p>
          <w:p>
            <w:pPr>
              <w:widowControl/>
              <w:adjustRightInd w:val="0"/>
              <w:snapToGrid w:val="0"/>
              <w:jc w:val="left"/>
              <w:rPr>
                <w:rFonts w:hint="default"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毛坯</w:t>
            </w:r>
          </w:p>
          <w:p>
            <w:pPr>
              <w:widowControl/>
              <w:adjustRightInd w:val="0"/>
              <w:snapToGrid w:val="0"/>
              <w:jc w:val="left"/>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材质及尺寸根据用户需求确定。</w:t>
            </w:r>
          </w:p>
          <w:p>
            <w:pPr>
              <w:widowControl/>
              <w:adjustRightInd w:val="0"/>
              <w:snapToGrid w:val="0"/>
              <w:jc w:val="left"/>
              <w:rPr>
                <w:rFonts w:hint="default" w:ascii="宋体" w:hAnsi="宋体" w:cs="宋体"/>
                <w:color w:val="000000" w:themeColor="text1"/>
                <w:kern w:val="0"/>
                <w:sz w:val="24"/>
                <w:highlight w:val="none"/>
                <w:lang w:val="en-US" w:eastAsia="zh-CN"/>
                <w14:textFill>
                  <w14:solidFill>
                    <w14:schemeClr w14:val="tx1"/>
                  </w14:solidFill>
                </w14:textFill>
              </w:rPr>
            </w:pPr>
          </w:p>
        </w:tc>
        <w:tc>
          <w:tcPr>
            <w:tcW w:w="314" w:type="pct"/>
            <w:vAlign w:val="center"/>
          </w:tcPr>
          <w:p>
            <w:pPr>
              <w:adjustRightInd w:val="0"/>
              <w:snapToGrid w:val="0"/>
              <w:ind w:left="0" w:leftChars="0"/>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套</w:t>
            </w:r>
          </w:p>
        </w:tc>
        <w:tc>
          <w:tcPr>
            <w:tcW w:w="341" w:type="pct"/>
            <w:vAlign w:val="center"/>
          </w:tcPr>
          <w:p>
            <w:pPr>
              <w:widowControl/>
              <w:adjustRightInd w:val="0"/>
              <w:snapToGrid w:val="0"/>
              <w:ind w:left="0" w:leftChars="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21000</w:t>
            </w:r>
          </w:p>
        </w:tc>
        <w:tc>
          <w:tcPr>
            <w:tcW w:w="414" w:type="pct"/>
            <w:vAlign w:val="center"/>
          </w:tcPr>
          <w:p>
            <w:pPr>
              <w:widowControl/>
              <w:adjustRightInd w:val="0"/>
              <w:snapToGrid w:val="0"/>
              <w:ind w:left="0" w:leftChars="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645" w:type="pct"/>
            <w:vAlign w:val="center"/>
          </w:tcPr>
          <w:p>
            <w:pPr>
              <w:adjustRightInd w:val="0"/>
              <w:snapToGrid w:val="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Align w:val="center"/>
          </w:tcPr>
          <w:p>
            <w:pPr>
              <w:adjustRightInd w:val="0"/>
              <w:snapToGrid w:val="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w:t>
            </w:r>
          </w:p>
        </w:tc>
        <w:tc>
          <w:tcPr>
            <w:tcW w:w="556" w:type="pct"/>
            <w:vAlign w:val="center"/>
          </w:tcPr>
          <w:p>
            <w:pPr>
              <w:widowControl/>
              <w:adjustRightInd w:val="0"/>
              <w:snapToGrid w:val="0"/>
              <w:ind w:left="0" w:leftChars="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环境渲染</w:t>
            </w:r>
          </w:p>
        </w:tc>
        <w:tc>
          <w:tcPr>
            <w:tcW w:w="2562" w:type="pct"/>
            <w:vAlign w:val="center"/>
          </w:tcPr>
          <w:p>
            <w:pPr>
              <w:widowControl/>
              <w:adjustRightInd w:val="0"/>
              <w:snapToGrid w:val="0"/>
              <w:ind w:left="0" w:leftChars="0" w:firstLine="480" w:firstLineChars="20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负责5门课程的录课场景设计、场景搭建、墙面处理、环境美化等。</w:t>
            </w:r>
          </w:p>
        </w:tc>
        <w:tc>
          <w:tcPr>
            <w:tcW w:w="314" w:type="pct"/>
            <w:vAlign w:val="center"/>
          </w:tcPr>
          <w:p>
            <w:pPr>
              <w:adjustRightInd w:val="0"/>
              <w:snapToGrid w:val="0"/>
              <w:ind w:left="0" w:leftChars="0"/>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个</w:t>
            </w:r>
          </w:p>
        </w:tc>
        <w:tc>
          <w:tcPr>
            <w:tcW w:w="341" w:type="pct"/>
            <w:vAlign w:val="center"/>
          </w:tcPr>
          <w:p>
            <w:pPr>
              <w:widowControl/>
              <w:adjustRightInd w:val="0"/>
              <w:snapToGrid w:val="0"/>
              <w:ind w:left="0" w:leftChars="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6000</w:t>
            </w:r>
          </w:p>
        </w:tc>
        <w:tc>
          <w:tcPr>
            <w:tcW w:w="414" w:type="pct"/>
            <w:vAlign w:val="center"/>
          </w:tcPr>
          <w:p>
            <w:pPr>
              <w:widowControl/>
              <w:adjustRightInd w:val="0"/>
              <w:snapToGrid w:val="0"/>
              <w:ind w:left="0" w:leftChars="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645" w:type="pct"/>
            <w:vAlign w:val="center"/>
          </w:tcPr>
          <w:p>
            <w:pPr>
              <w:adjustRightInd w:val="0"/>
              <w:snapToGrid w:val="0"/>
              <w:jc w:val="center"/>
              <w:rPr>
                <w:rFonts w:ascii="宋体" w:hAnsi="宋体"/>
                <w:color w:val="000000" w:themeColor="text1"/>
                <w:sz w:val="24"/>
                <w:highlight w:val="none"/>
                <w14:textFill>
                  <w14:solidFill>
                    <w14:schemeClr w14:val="tx1"/>
                  </w14:solidFill>
                </w14:textFill>
              </w:rPr>
            </w:pPr>
          </w:p>
        </w:tc>
      </w:tr>
    </w:tbl>
    <w:p>
      <w:pPr>
        <w:widowControl/>
        <w:adjustRightInd w:val="0"/>
        <w:snapToGrid w:val="0"/>
        <w:spacing w:line="312"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widowControl/>
        <w:adjustRightInd w:val="0"/>
        <w:snapToGrid w:val="0"/>
        <w:spacing w:line="312"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验收标准（项目验收费用由中标供应商承担）：按照招标</w:t>
      </w:r>
      <w:r>
        <w:rPr>
          <w:rFonts w:ascii="宋体" w:hAnsi="宋体" w:cs="宋体"/>
          <w:b/>
          <w:color w:val="000000" w:themeColor="text1"/>
          <w:kern w:val="0"/>
          <w:sz w:val="24"/>
          <w:highlight w:val="none"/>
          <w14:textFill>
            <w14:solidFill>
              <w14:schemeClr w14:val="tx1"/>
            </w14:solidFill>
          </w14:textFill>
        </w:rPr>
        <w:t>文件参数要求及</w:t>
      </w:r>
      <w:r>
        <w:rPr>
          <w:rFonts w:hint="eastAsia" w:ascii="宋体" w:hAnsi="宋体" w:cs="宋体"/>
          <w:b/>
          <w:color w:val="000000" w:themeColor="text1"/>
          <w:kern w:val="0"/>
          <w:sz w:val="24"/>
          <w:highlight w:val="none"/>
          <w14:textFill>
            <w14:solidFill>
              <w14:schemeClr w14:val="tx1"/>
            </w14:solidFill>
          </w14:textFill>
        </w:rPr>
        <w:t>采购合同的约定和现行国家标准、行业标准以及企业标准对每一项技术、服务标准的履约情况进行确认。</w:t>
      </w:r>
    </w:p>
    <w:sectPr>
      <w:footerReference r:id="rId3" w:type="default"/>
      <w:pgSz w:w="16838" w:h="11906" w:orient="landscape"/>
      <w:pgMar w:top="1276" w:right="1718"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C3C82"/>
    <w:multiLevelType w:val="singleLevel"/>
    <w:tmpl w:val="2B7C3C8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wNTJmNTQ3NDkxMzI1ZTQyMDg4ZmVjMmE0MzAyOGEifQ=="/>
  </w:docVars>
  <w:rsids>
    <w:rsidRoot w:val="00FC346F"/>
    <w:rsid w:val="00051DB0"/>
    <w:rsid w:val="000E6AB8"/>
    <w:rsid w:val="0019438E"/>
    <w:rsid w:val="002B7480"/>
    <w:rsid w:val="003251A3"/>
    <w:rsid w:val="00427FB2"/>
    <w:rsid w:val="005726A3"/>
    <w:rsid w:val="006633A0"/>
    <w:rsid w:val="0075143C"/>
    <w:rsid w:val="00780A9F"/>
    <w:rsid w:val="007C21A8"/>
    <w:rsid w:val="00A9682A"/>
    <w:rsid w:val="00AD040B"/>
    <w:rsid w:val="00B21247"/>
    <w:rsid w:val="00B36D05"/>
    <w:rsid w:val="00B7628A"/>
    <w:rsid w:val="00DF4F75"/>
    <w:rsid w:val="00FC346F"/>
    <w:rsid w:val="05CE2BB6"/>
    <w:rsid w:val="0A7676AB"/>
    <w:rsid w:val="0AC06AFC"/>
    <w:rsid w:val="12E937A8"/>
    <w:rsid w:val="17E64D53"/>
    <w:rsid w:val="1864613F"/>
    <w:rsid w:val="29D20D73"/>
    <w:rsid w:val="2DAC3FD4"/>
    <w:rsid w:val="386A3F78"/>
    <w:rsid w:val="39396CB4"/>
    <w:rsid w:val="42C70EDB"/>
    <w:rsid w:val="4AD27B09"/>
    <w:rsid w:val="4F9547EC"/>
    <w:rsid w:val="57211411"/>
    <w:rsid w:val="64965B59"/>
    <w:rsid w:val="677803CC"/>
    <w:rsid w:val="6F1C52FE"/>
    <w:rsid w:val="72E4488F"/>
    <w:rsid w:val="73C37BF2"/>
    <w:rsid w:val="75AA6307"/>
    <w:rsid w:val="7CB0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360" w:lineRule="auto"/>
      <w:jc w:val="left"/>
    </w:pPr>
    <w:rPr>
      <w:rFonts w:ascii="Arial Unicode MS" w:hAnsi="Arial Unicode MS" w:eastAsia="Arial Unicode MS" w:cs="Arial Unicode MS"/>
      <w:color w:val="333333"/>
      <w:kern w:val="0"/>
      <w:sz w:val="18"/>
      <w:szCs w:val="18"/>
    </w:rPr>
  </w:style>
  <w:style w:type="table" w:styleId="6">
    <w:name w:val="Table Grid"/>
    <w:basedOn w:val="5"/>
    <w:qFormat/>
    <w:uiPriority w:val="39"/>
    <w:pPr>
      <w:ind w:lef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qFormat/>
    <w:uiPriority w:val="99"/>
    <w:rPr>
      <w:rFonts w:ascii="Times New Roman" w:hAnsi="Times New Roman" w:eastAsia="宋体" w:cs="Times New Roman"/>
      <w:sz w:val="18"/>
      <w:szCs w:val="18"/>
    </w:rPr>
  </w:style>
  <w:style w:type="paragraph" w:customStyle="1" w:styleId="9">
    <w:name w:val="正文 A"/>
    <w:qFormat/>
    <w:uiPriority w:val="0"/>
    <w:pPr>
      <w:widowControl w:val="0"/>
      <w:pBdr>
        <w:top w:val="none" w:color="FFFFFF" w:sz="0" w:space="31"/>
        <w:left w:val="none" w:color="FFFFFF" w:sz="0" w:space="31"/>
        <w:bottom w:val="none" w:color="FFFFFF" w:sz="0" w:space="31"/>
        <w:right w:val="none" w:color="FFFFFF" w:sz="0" w:space="31"/>
      </w:pBdr>
      <w:ind w:left="0"/>
      <w:jc w:val="both"/>
    </w:pPr>
    <w:rPr>
      <w:rFonts w:ascii="Arial Unicode MS" w:hAnsi="Arial Unicode MS" w:eastAsia="宋体" w:cs="Arial Unicode MS"/>
      <w:color w:val="000000"/>
      <w:kern w:val="2"/>
      <w:sz w:val="21"/>
      <w:szCs w:val="21"/>
      <w:u w:color="000000"/>
      <w:lang w:val="en-US" w:eastAsia="zh-CN" w:bidi="ar-SA"/>
    </w:rPr>
  </w:style>
  <w:style w:type="character" w:customStyle="1" w:styleId="10">
    <w:name w:val="页眉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5357</Words>
  <Characters>5639</Characters>
  <Lines>41</Lines>
  <Paragraphs>11</Paragraphs>
  <TotalTime>31</TotalTime>
  <ScaleCrop>false</ScaleCrop>
  <LinksUpToDate>false</LinksUpToDate>
  <CharactersWithSpaces>5652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2022-06-02T03:05:00Z</dcterms:created>
  <dc:creator>王 薪宇</dc:creator>
  <cp:lastModifiedBy>Administrator</cp:lastModifiedBy>
  <cp:lastPrinted>2022-07-08T02:49:00Z</cp:lastPrinted>
  <dcterms:modified xsi:type="dcterms:W3CDTF">2022-08-29T01:48:56Z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88F0E9CAFEFA48179E60B90A8D5D3677</vt:lpwstr>
  </property>
</Properties>
</file>