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980F" w14:textId="77777777" w:rsidR="00FA4A74" w:rsidRPr="006C5BD5" w:rsidRDefault="00FA4A74" w:rsidP="00FA4A74">
      <w:pPr>
        <w:spacing w:line="560" w:lineRule="exact"/>
        <w:jc w:val="center"/>
        <w:rPr>
          <w:rFonts w:ascii="方正小标宋简体" w:eastAsia="方正小标宋简体" w:hAnsi="方正小标宋简体" w:cs="Times New Roman"/>
          <w:color w:val="000000"/>
          <w:sz w:val="32"/>
          <w:szCs w:val="32"/>
        </w:rPr>
      </w:pPr>
      <w:r w:rsidRPr="006C5BD5">
        <w:rPr>
          <w:rFonts w:ascii="方正小标宋简体" w:eastAsia="方正小标宋简体" w:hAnsi="方正小标宋简体" w:cs="Times New Roman" w:hint="eastAsia"/>
          <w:color w:val="000000"/>
          <w:sz w:val="32"/>
          <w:szCs w:val="32"/>
        </w:rPr>
        <w:t>天津轻工职业技术学院</w:t>
      </w:r>
    </w:p>
    <w:p w14:paraId="32D7E38D" w14:textId="57F17245" w:rsidR="0072191C" w:rsidRPr="006C5BD5" w:rsidRDefault="00FA4A74" w:rsidP="00FA4A74">
      <w:pPr>
        <w:spacing w:line="560" w:lineRule="exact"/>
        <w:jc w:val="center"/>
        <w:rPr>
          <w:rFonts w:ascii="方正小标宋简体" w:eastAsia="方正小标宋简体" w:hAnsi="方正小标宋简体" w:cs="Times New Roman"/>
          <w:color w:val="000000"/>
          <w:sz w:val="32"/>
          <w:szCs w:val="32"/>
        </w:rPr>
      </w:pPr>
      <w:r w:rsidRPr="006C5BD5">
        <w:rPr>
          <w:rFonts w:ascii="方正小标宋简体" w:eastAsia="方正小标宋简体" w:hAnsi="方正小标宋简体" w:cs="Times New Roman" w:hint="eastAsia"/>
          <w:color w:val="000000"/>
          <w:sz w:val="32"/>
          <w:szCs w:val="32"/>
        </w:rPr>
        <w:t>数控设备维护与维修实</w:t>
      </w:r>
      <w:proofErr w:type="gramStart"/>
      <w:r w:rsidRPr="006C5BD5">
        <w:rPr>
          <w:rFonts w:ascii="方正小标宋简体" w:eastAsia="方正小标宋简体" w:hAnsi="方正小标宋简体" w:cs="Times New Roman" w:hint="eastAsia"/>
          <w:color w:val="000000"/>
          <w:sz w:val="32"/>
          <w:szCs w:val="32"/>
        </w:rPr>
        <w:t>训考核</w:t>
      </w:r>
      <w:proofErr w:type="gramEnd"/>
      <w:r w:rsidRPr="006C5BD5">
        <w:rPr>
          <w:rFonts w:ascii="方正小标宋简体" w:eastAsia="方正小标宋简体" w:hAnsi="方正小标宋简体" w:cs="Times New Roman" w:hint="eastAsia"/>
          <w:color w:val="000000"/>
          <w:sz w:val="32"/>
          <w:szCs w:val="32"/>
        </w:rPr>
        <w:t>装置购置项目</w:t>
      </w:r>
      <w:r w:rsidRPr="006C5BD5">
        <w:rPr>
          <w:rFonts w:ascii="方正小标宋简体" w:eastAsia="方正小标宋简体" w:hAnsi="方正小标宋简体" w:cs="Times New Roman" w:hint="eastAsia"/>
          <w:color w:val="000000"/>
          <w:sz w:val="32"/>
          <w:szCs w:val="32"/>
        </w:rPr>
        <w:t>需求书</w:t>
      </w:r>
    </w:p>
    <w:p w14:paraId="30715852" w14:textId="77777777" w:rsidR="00FA4A74" w:rsidRPr="006C5BD5" w:rsidRDefault="00FA4A74" w:rsidP="00FA4A74">
      <w:pPr>
        <w:spacing w:line="560" w:lineRule="exact"/>
        <w:jc w:val="center"/>
        <w:rPr>
          <w:rFonts w:ascii="仿宋" w:eastAsia="仿宋" w:hAnsi="仿宋" w:cs="Times New Roman" w:hint="eastAsia"/>
          <w:i/>
          <w:color w:val="000000"/>
          <w:sz w:val="32"/>
          <w:szCs w:val="32"/>
          <w:u w:val="single"/>
        </w:rPr>
      </w:pPr>
    </w:p>
    <w:p w14:paraId="6BB23E3E" w14:textId="77777777" w:rsidR="0072191C" w:rsidRPr="006C5BD5" w:rsidRDefault="0072191C" w:rsidP="00FA4A74">
      <w:pPr>
        <w:spacing w:line="560" w:lineRule="exact"/>
        <w:ind w:left="640"/>
        <w:jc w:val="left"/>
        <w:rPr>
          <w:rFonts w:ascii="楷体" w:eastAsia="楷体" w:hAnsi="楷体" w:cs="Times New Roman"/>
          <w:color w:val="000000"/>
          <w:sz w:val="32"/>
          <w:szCs w:val="32"/>
        </w:rPr>
      </w:pPr>
      <w:r w:rsidRPr="006C5BD5">
        <w:rPr>
          <w:rFonts w:ascii="楷体" w:eastAsia="楷体" w:hAnsi="楷体" w:cs="Times New Roman" w:hint="eastAsia"/>
          <w:color w:val="000000"/>
          <w:sz w:val="32"/>
          <w:szCs w:val="32"/>
        </w:rPr>
        <w:t>采购项目预（概）算</w:t>
      </w:r>
    </w:p>
    <w:p w14:paraId="300ACC9B" w14:textId="77777777" w:rsidR="0072191C" w:rsidRPr="006C5BD5" w:rsidRDefault="0072191C" w:rsidP="0072191C">
      <w:pPr>
        <w:spacing w:line="560" w:lineRule="exact"/>
        <w:ind w:firstLineChars="200" w:firstLine="640"/>
        <w:jc w:val="left"/>
        <w:rPr>
          <w:rFonts w:ascii="楷体" w:eastAsia="楷体" w:hAnsi="楷体" w:cs="Times New Roman"/>
          <w:color w:val="000000"/>
          <w:sz w:val="32"/>
          <w:szCs w:val="32"/>
          <w:u w:val="single"/>
        </w:rPr>
      </w:pPr>
      <w:r w:rsidRPr="006C5BD5">
        <w:rPr>
          <w:rFonts w:ascii="楷体" w:eastAsia="楷体" w:hAnsi="楷体" w:cs="Times New Roman"/>
          <w:color w:val="000000"/>
          <w:sz w:val="32"/>
          <w:szCs w:val="32"/>
        </w:rPr>
        <w:t>总预</w:t>
      </w:r>
      <w:r w:rsidRPr="006C5BD5">
        <w:rPr>
          <w:rFonts w:ascii="楷体" w:eastAsia="楷体" w:hAnsi="楷体" w:cs="Times New Roman" w:hint="eastAsia"/>
          <w:color w:val="000000"/>
          <w:sz w:val="32"/>
          <w:szCs w:val="32"/>
        </w:rPr>
        <w:t>（概）</w:t>
      </w:r>
      <w:r w:rsidRPr="006C5BD5">
        <w:rPr>
          <w:rFonts w:ascii="楷体" w:eastAsia="楷体" w:hAnsi="楷体" w:cs="Times New Roman"/>
          <w:color w:val="000000"/>
          <w:sz w:val="32"/>
          <w:szCs w:val="32"/>
        </w:rPr>
        <w:t>算</w:t>
      </w:r>
      <w:r w:rsidRPr="006C5BD5">
        <w:rPr>
          <w:rFonts w:ascii="楷体" w:eastAsia="楷体" w:hAnsi="楷体" w:cs="Times New Roman" w:hint="eastAsia"/>
          <w:color w:val="000000"/>
          <w:sz w:val="32"/>
          <w:szCs w:val="32"/>
        </w:rPr>
        <w:t>：</w:t>
      </w:r>
      <w:r w:rsidR="00EC6E66" w:rsidRPr="006C5BD5">
        <w:rPr>
          <w:rFonts w:ascii="楷体" w:eastAsia="楷体" w:hAnsi="楷体" w:cs="Times New Roman" w:hint="eastAsia"/>
          <w:color w:val="000000"/>
          <w:sz w:val="32"/>
          <w:szCs w:val="32"/>
        </w:rPr>
        <w:t>80万元</w:t>
      </w:r>
    </w:p>
    <w:p w14:paraId="2958285B" w14:textId="77777777" w:rsidR="0072191C" w:rsidRPr="006C5BD5" w:rsidRDefault="0072191C" w:rsidP="0072191C">
      <w:pPr>
        <w:spacing w:line="560" w:lineRule="exact"/>
        <w:ind w:firstLineChars="200" w:firstLine="640"/>
        <w:jc w:val="left"/>
        <w:rPr>
          <w:rFonts w:ascii="楷体" w:eastAsia="楷体" w:hAnsi="楷体" w:cs="Times New Roman"/>
          <w:color w:val="000000"/>
          <w:sz w:val="32"/>
          <w:szCs w:val="32"/>
          <w:u w:val="single"/>
        </w:rPr>
      </w:pPr>
      <w:r w:rsidRPr="006C5BD5">
        <w:rPr>
          <w:rFonts w:ascii="楷体" w:eastAsia="楷体" w:hAnsi="楷体" w:cs="Times New Roman" w:hint="eastAsia"/>
          <w:color w:val="000000"/>
          <w:sz w:val="32"/>
          <w:szCs w:val="32"/>
        </w:rPr>
        <w:t>包1预（概）算：</w:t>
      </w:r>
      <w:r w:rsidR="00EC6E66" w:rsidRPr="006C5BD5">
        <w:rPr>
          <w:rFonts w:ascii="楷体" w:eastAsia="楷体" w:hAnsi="楷体" w:cs="Times New Roman" w:hint="eastAsia"/>
          <w:color w:val="000000"/>
          <w:sz w:val="32"/>
          <w:szCs w:val="32"/>
        </w:rPr>
        <w:t>80万元</w:t>
      </w:r>
    </w:p>
    <w:p w14:paraId="361100ED" w14:textId="3F7633A5" w:rsidR="0072191C" w:rsidRPr="006C5BD5" w:rsidRDefault="0072191C" w:rsidP="0072191C">
      <w:pPr>
        <w:spacing w:line="560" w:lineRule="exact"/>
        <w:ind w:firstLineChars="200" w:firstLine="640"/>
        <w:jc w:val="left"/>
        <w:rPr>
          <w:rFonts w:ascii="楷体" w:eastAsia="楷体" w:hAnsi="楷体" w:cs="Times New Roman"/>
          <w:color w:val="000000"/>
          <w:sz w:val="32"/>
          <w:szCs w:val="32"/>
        </w:rPr>
      </w:pPr>
      <w:r w:rsidRPr="006C5BD5">
        <w:rPr>
          <w:rFonts w:ascii="楷体" w:eastAsia="楷体" w:hAnsi="楷体" w:cs="Times New Roman" w:hint="eastAsia"/>
          <w:color w:val="000000"/>
          <w:sz w:val="32"/>
          <w:szCs w:val="32"/>
        </w:rPr>
        <w:t>采购标的汇总表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1246"/>
        <w:gridCol w:w="2703"/>
        <w:gridCol w:w="1871"/>
        <w:gridCol w:w="1454"/>
      </w:tblGrid>
      <w:tr w:rsidR="00C06371" w:rsidRPr="006C5BD5" w14:paraId="663331D8" w14:textId="77777777" w:rsidTr="00C06371">
        <w:trPr>
          <w:cantSplit/>
          <w:trHeight w:val="1017"/>
          <w:jc w:val="center"/>
        </w:trPr>
        <w:tc>
          <w:tcPr>
            <w:tcW w:w="732" w:type="pct"/>
            <w:vAlign w:val="center"/>
          </w:tcPr>
          <w:p w14:paraId="455D6415" w14:textId="77777777" w:rsidR="00C06371" w:rsidRPr="006C5BD5" w:rsidRDefault="00C06371" w:rsidP="0072191C">
            <w:pPr>
              <w:spacing w:line="560" w:lineRule="exact"/>
              <w:jc w:val="center"/>
              <w:rPr>
                <w:rFonts w:ascii="仿宋" w:eastAsia="仿宋" w:hAnsi="仿宋" w:cs="Times New Roman"/>
                <w:b/>
                <w:color w:val="000000"/>
                <w:sz w:val="28"/>
                <w:szCs w:val="28"/>
              </w:rPr>
            </w:pPr>
            <w:proofErr w:type="gramStart"/>
            <w:r w:rsidRPr="006C5BD5">
              <w:rPr>
                <w:rFonts w:ascii="仿宋" w:eastAsia="仿宋" w:hAnsi="仿宋" w:cs="Times New Roman" w:hint="eastAsia"/>
                <w:b/>
                <w:color w:val="000000"/>
                <w:sz w:val="28"/>
                <w:szCs w:val="28"/>
              </w:rPr>
              <w:t>包号</w:t>
            </w:r>
            <w:proofErr w:type="gramEnd"/>
          </w:p>
        </w:tc>
        <w:tc>
          <w:tcPr>
            <w:tcW w:w="731" w:type="pct"/>
            <w:vAlign w:val="center"/>
          </w:tcPr>
          <w:p w14:paraId="2AD54742" w14:textId="77777777" w:rsidR="00C06371" w:rsidRPr="006C5BD5" w:rsidRDefault="00C06371" w:rsidP="0072191C">
            <w:pPr>
              <w:spacing w:line="560" w:lineRule="exact"/>
              <w:jc w:val="center"/>
              <w:rPr>
                <w:rFonts w:ascii="仿宋" w:eastAsia="仿宋" w:hAnsi="仿宋" w:cs="Times New Roman"/>
                <w:b/>
                <w:color w:val="000000"/>
                <w:sz w:val="28"/>
                <w:szCs w:val="28"/>
              </w:rPr>
            </w:pPr>
            <w:r w:rsidRPr="006C5BD5">
              <w:rPr>
                <w:rFonts w:ascii="仿宋" w:eastAsia="仿宋" w:hAnsi="仿宋" w:cs="Times New Roman" w:hint="eastAsia"/>
                <w:b/>
                <w:color w:val="000000"/>
                <w:sz w:val="28"/>
                <w:szCs w:val="28"/>
              </w:rPr>
              <w:t>序号</w:t>
            </w:r>
          </w:p>
        </w:tc>
        <w:tc>
          <w:tcPr>
            <w:tcW w:w="1586" w:type="pct"/>
            <w:vAlign w:val="center"/>
          </w:tcPr>
          <w:p w14:paraId="531B6958" w14:textId="77777777" w:rsidR="00C06371" w:rsidRPr="006C5BD5" w:rsidRDefault="00C06371" w:rsidP="0072191C">
            <w:pPr>
              <w:spacing w:line="560" w:lineRule="exact"/>
              <w:jc w:val="center"/>
              <w:rPr>
                <w:rFonts w:ascii="仿宋" w:eastAsia="仿宋" w:hAnsi="仿宋" w:cs="Times New Roman"/>
                <w:b/>
                <w:color w:val="000000"/>
                <w:sz w:val="28"/>
                <w:szCs w:val="28"/>
              </w:rPr>
            </w:pPr>
            <w:r w:rsidRPr="006C5BD5">
              <w:rPr>
                <w:rFonts w:ascii="仿宋" w:eastAsia="仿宋" w:hAnsi="仿宋" w:cs="Times New Roman" w:hint="eastAsia"/>
                <w:b/>
                <w:color w:val="000000"/>
                <w:sz w:val="28"/>
                <w:szCs w:val="28"/>
              </w:rPr>
              <w:t>标的名称</w:t>
            </w:r>
          </w:p>
        </w:tc>
        <w:tc>
          <w:tcPr>
            <w:tcW w:w="1098" w:type="pct"/>
            <w:vAlign w:val="center"/>
          </w:tcPr>
          <w:p w14:paraId="1FA99A86" w14:textId="77777777" w:rsidR="00C06371" w:rsidRPr="006C5BD5" w:rsidRDefault="00C06371" w:rsidP="0072191C">
            <w:pPr>
              <w:spacing w:line="560" w:lineRule="exact"/>
              <w:jc w:val="center"/>
              <w:rPr>
                <w:rFonts w:ascii="仿宋" w:eastAsia="仿宋" w:hAnsi="仿宋" w:cs="Times New Roman"/>
                <w:b/>
                <w:color w:val="000000"/>
                <w:sz w:val="28"/>
                <w:szCs w:val="28"/>
              </w:rPr>
            </w:pPr>
            <w:r w:rsidRPr="006C5BD5">
              <w:rPr>
                <w:rFonts w:ascii="仿宋" w:eastAsia="仿宋" w:hAnsi="仿宋" w:cs="Times New Roman" w:hint="eastAsia"/>
                <w:b/>
                <w:color w:val="000000"/>
                <w:sz w:val="28"/>
                <w:szCs w:val="28"/>
              </w:rPr>
              <w:t>计量</w:t>
            </w:r>
          </w:p>
          <w:p w14:paraId="4899C159" w14:textId="77777777" w:rsidR="00C06371" w:rsidRPr="006C5BD5" w:rsidRDefault="00C06371" w:rsidP="0072191C">
            <w:pPr>
              <w:spacing w:line="560" w:lineRule="exact"/>
              <w:jc w:val="center"/>
              <w:rPr>
                <w:rFonts w:ascii="仿宋" w:eastAsia="仿宋" w:hAnsi="仿宋" w:cs="Times New Roman"/>
                <w:b/>
                <w:color w:val="000000"/>
                <w:sz w:val="28"/>
                <w:szCs w:val="28"/>
              </w:rPr>
            </w:pPr>
            <w:r w:rsidRPr="006C5BD5">
              <w:rPr>
                <w:rFonts w:ascii="仿宋" w:eastAsia="仿宋" w:hAnsi="仿宋" w:cs="Times New Roman" w:hint="eastAsia"/>
                <w:b/>
                <w:color w:val="000000"/>
                <w:sz w:val="28"/>
                <w:szCs w:val="28"/>
              </w:rPr>
              <w:t>单位</w:t>
            </w:r>
          </w:p>
        </w:tc>
        <w:tc>
          <w:tcPr>
            <w:tcW w:w="853" w:type="pct"/>
            <w:vAlign w:val="center"/>
          </w:tcPr>
          <w:p w14:paraId="4D9B55CA" w14:textId="77777777" w:rsidR="00C06371" w:rsidRPr="006C5BD5" w:rsidRDefault="00C06371" w:rsidP="0072191C">
            <w:pPr>
              <w:spacing w:line="560" w:lineRule="exact"/>
              <w:jc w:val="center"/>
              <w:rPr>
                <w:rFonts w:ascii="仿宋" w:eastAsia="仿宋" w:hAnsi="仿宋" w:cs="Times New Roman"/>
                <w:b/>
                <w:color w:val="000000"/>
                <w:sz w:val="28"/>
                <w:szCs w:val="28"/>
              </w:rPr>
            </w:pPr>
            <w:r w:rsidRPr="006C5BD5">
              <w:rPr>
                <w:rFonts w:ascii="仿宋" w:eastAsia="仿宋" w:hAnsi="仿宋" w:cs="Times New Roman" w:hint="eastAsia"/>
                <w:b/>
                <w:color w:val="000000"/>
                <w:sz w:val="28"/>
                <w:szCs w:val="28"/>
              </w:rPr>
              <w:t>数量</w:t>
            </w:r>
          </w:p>
        </w:tc>
      </w:tr>
      <w:tr w:rsidR="00C06371" w:rsidRPr="006C5BD5" w14:paraId="7DCD7154" w14:textId="77777777" w:rsidTr="00C06371">
        <w:trPr>
          <w:cantSplit/>
          <w:trHeight w:val="520"/>
          <w:jc w:val="center"/>
        </w:trPr>
        <w:tc>
          <w:tcPr>
            <w:tcW w:w="732" w:type="pct"/>
            <w:vAlign w:val="center"/>
          </w:tcPr>
          <w:p w14:paraId="550C24C7" w14:textId="77777777" w:rsidR="00C06371" w:rsidRPr="006C5BD5" w:rsidRDefault="00C06371" w:rsidP="0072191C">
            <w:pPr>
              <w:adjustRightInd w:val="0"/>
              <w:snapToGrid w:val="0"/>
              <w:spacing w:line="560" w:lineRule="exact"/>
              <w:jc w:val="center"/>
              <w:rPr>
                <w:rFonts w:ascii="仿宋" w:eastAsia="仿宋" w:hAnsi="仿宋" w:cs="Times New Roman"/>
                <w:color w:val="000000"/>
                <w:sz w:val="28"/>
                <w:szCs w:val="28"/>
              </w:rPr>
            </w:pPr>
            <w:r w:rsidRPr="006C5BD5">
              <w:rPr>
                <w:rFonts w:ascii="仿宋" w:eastAsia="仿宋" w:hAnsi="仿宋" w:cs="Times New Roman" w:hint="eastAsia"/>
                <w:color w:val="000000"/>
                <w:sz w:val="28"/>
                <w:szCs w:val="28"/>
              </w:rPr>
              <w:t>1</w:t>
            </w:r>
          </w:p>
        </w:tc>
        <w:tc>
          <w:tcPr>
            <w:tcW w:w="731" w:type="pct"/>
            <w:vAlign w:val="center"/>
          </w:tcPr>
          <w:p w14:paraId="4DEBC30E" w14:textId="77777777" w:rsidR="00C06371" w:rsidRPr="006C5BD5" w:rsidRDefault="00C06371" w:rsidP="0072191C">
            <w:pPr>
              <w:adjustRightInd w:val="0"/>
              <w:snapToGrid w:val="0"/>
              <w:spacing w:line="560" w:lineRule="exact"/>
              <w:jc w:val="center"/>
              <w:rPr>
                <w:rFonts w:ascii="仿宋" w:eastAsia="仿宋" w:hAnsi="仿宋" w:cs="Times New Roman"/>
                <w:color w:val="000000"/>
                <w:sz w:val="28"/>
                <w:szCs w:val="28"/>
              </w:rPr>
            </w:pPr>
            <w:r w:rsidRPr="006C5BD5">
              <w:rPr>
                <w:rFonts w:ascii="仿宋" w:eastAsia="仿宋" w:hAnsi="仿宋" w:cs="Times New Roman" w:hint="eastAsia"/>
                <w:color w:val="000000"/>
                <w:sz w:val="28"/>
                <w:szCs w:val="28"/>
              </w:rPr>
              <w:t>1</w:t>
            </w:r>
          </w:p>
        </w:tc>
        <w:tc>
          <w:tcPr>
            <w:tcW w:w="1586" w:type="pct"/>
            <w:vAlign w:val="center"/>
          </w:tcPr>
          <w:p w14:paraId="68A6C4FA" w14:textId="77777777" w:rsidR="00C06371" w:rsidRPr="006C5BD5" w:rsidRDefault="00C06371" w:rsidP="0072191C">
            <w:pPr>
              <w:adjustRightInd w:val="0"/>
              <w:snapToGrid w:val="0"/>
              <w:spacing w:line="560" w:lineRule="exact"/>
              <w:jc w:val="center"/>
              <w:rPr>
                <w:rFonts w:ascii="仿宋" w:eastAsia="仿宋" w:hAnsi="仿宋" w:cs="Times New Roman"/>
                <w:i/>
                <w:color w:val="000000"/>
                <w:sz w:val="28"/>
                <w:szCs w:val="28"/>
                <w:u w:val="single"/>
              </w:rPr>
            </w:pPr>
            <w:r w:rsidRPr="006C5BD5">
              <w:rPr>
                <w:rFonts w:ascii="宋体" w:eastAsia="宋体" w:hAnsi="宋体" w:hint="eastAsia"/>
                <w:sz w:val="18"/>
                <w:szCs w:val="18"/>
              </w:rPr>
              <w:t>天津轻工职业技术学院数控设备维护与维修实</w:t>
            </w:r>
            <w:proofErr w:type="gramStart"/>
            <w:r w:rsidRPr="006C5BD5">
              <w:rPr>
                <w:rFonts w:ascii="宋体" w:eastAsia="宋体" w:hAnsi="宋体" w:hint="eastAsia"/>
                <w:sz w:val="18"/>
                <w:szCs w:val="18"/>
              </w:rPr>
              <w:t>训考核</w:t>
            </w:r>
            <w:proofErr w:type="gramEnd"/>
            <w:r w:rsidRPr="006C5BD5">
              <w:rPr>
                <w:rFonts w:ascii="宋体" w:eastAsia="宋体" w:hAnsi="宋体" w:hint="eastAsia"/>
                <w:sz w:val="18"/>
                <w:szCs w:val="18"/>
              </w:rPr>
              <w:t>装置</w:t>
            </w:r>
          </w:p>
        </w:tc>
        <w:tc>
          <w:tcPr>
            <w:tcW w:w="1098" w:type="pct"/>
            <w:vAlign w:val="center"/>
          </w:tcPr>
          <w:p w14:paraId="7E88C42B" w14:textId="77777777" w:rsidR="00C06371" w:rsidRPr="006C5BD5" w:rsidRDefault="00C06371" w:rsidP="0072191C">
            <w:pPr>
              <w:adjustRightInd w:val="0"/>
              <w:snapToGrid w:val="0"/>
              <w:spacing w:line="560" w:lineRule="exact"/>
              <w:jc w:val="center"/>
              <w:rPr>
                <w:rFonts w:ascii="仿宋" w:eastAsia="仿宋" w:hAnsi="仿宋" w:cs="Times New Roman"/>
                <w:color w:val="000000"/>
                <w:sz w:val="28"/>
                <w:szCs w:val="28"/>
              </w:rPr>
            </w:pPr>
            <w:r w:rsidRPr="006C5BD5">
              <w:rPr>
                <w:rFonts w:ascii="仿宋" w:eastAsia="仿宋" w:hAnsi="仿宋" w:cs="Times New Roman"/>
                <w:color w:val="000000"/>
                <w:sz w:val="28"/>
                <w:szCs w:val="28"/>
              </w:rPr>
              <w:t>套</w:t>
            </w:r>
          </w:p>
        </w:tc>
        <w:tc>
          <w:tcPr>
            <w:tcW w:w="853" w:type="pct"/>
            <w:vAlign w:val="center"/>
          </w:tcPr>
          <w:p w14:paraId="5FDAA7D8" w14:textId="77777777" w:rsidR="00C06371" w:rsidRPr="006C5BD5" w:rsidRDefault="00C06371" w:rsidP="0072191C">
            <w:pPr>
              <w:adjustRightInd w:val="0"/>
              <w:snapToGrid w:val="0"/>
              <w:spacing w:line="560" w:lineRule="exact"/>
              <w:jc w:val="center"/>
              <w:rPr>
                <w:rFonts w:ascii="仿宋" w:eastAsia="仿宋" w:hAnsi="仿宋" w:cs="Times New Roman"/>
                <w:color w:val="000000"/>
                <w:sz w:val="28"/>
                <w:szCs w:val="28"/>
              </w:rPr>
            </w:pPr>
            <w:r w:rsidRPr="006C5BD5">
              <w:rPr>
                <w:rFonts w:ascii="仿宋" w:eastAsia="仿宋" w:hAnsi="仿宋" w:cs="Times New Roman" w:hint="eastAsia"/>
                <w:color w:val="000000"/>
                <w:sz w:val="28"/>
                <w:szCs w:val="28"/>
              </w:rPr>
              <w:t>2</w:t>
            </w:r>
          </w:p>
        </w:tc>
      </w:tr>
    </w:tbl>
    <w:p w14:paraId="4D8199FA" w14:textId="062E1610" w:rsidR="0072191C" w:rsidRPr="006C5BD5" w:rsidRDefault="0072191C" w:rsidP="0072191C">
      <w:pPr>
        <w:spacing w:line="560" w:lineRule="exact"/>
        <w:ind w:firstLineChars="200" w:firstLine="640"/>
        <w:jc w:val="left"/>
        <w:rPr>
          <w:rFonts w:ascii="楷体" w:eastAsia="楷体" w:hAnsi="楷体" w:cs="Times New Roman"/>
          <w:color w:val="000000"/>
          <w:sz w:val="32"/>
          <w:szCs w:val="32"/>
        </w:rPr>
      </w:pPr>
      <w:r w:rsidRPr="006C5BD5">
        <w:rPr>
          <w:rFonts w:ascii="楷体" w:eastAsia="楷体" w:hAnsi="楷体" w:cs="Times New Roman" w:hint="eastAsia"/>
          <w:color w:val="000000"/>
          <w:sz w:val="32"/>
          <w:szCs w:val="32"/>
        </w:rPr>
        <w:t>技术商务要求</w:t>
      </w:r>
    </w:p>
    <w:p w14:paraId="7FFCEC66" w14:textId="77777777" w:rsidR="0072191C" w:rsidRPr="006C5BD5" w:rsidRDefault="0072191C" w:rsidP="0072191C">
      <w:pPr>
        <w:spacing w:line="560" w:lineRule="exact"/>
        <w:ind w:firstLineChars="200" w:firstLine="640"/>
        <w:jc w:val="left"/>
        <w:rPr>
          <w:rFonts w:ascii="仿宋" w:eastAsia="仿宋" w:hAnsi="仿宋" w:cs="Times New Roman"/>
          <w:color w:val="000000"/>
          <w:sz w:val="32"/>
          <w:szCs w:val="32"/>
        </w:rPr>
      </w:pPr>
      <w:r w:rsidRPr="006C5BD5">
        <w:rPr>
          <w:rFonts w:ascii="仿宋" w:eastAsia="仿宋" w:hAnsi="仿宋" w:cs="Times New Roman" w:hint="eastAsia"/>
          <w:color w:val="000000"/>
          <w:sz w:val="32"/>
          <w:szCs w:val="32"/>
        </w:rPr>
        <w:t>1.包1</w:t>
      </w:r>
    </w:p>
    <w:p w14:paraId="25060A6E" w14:textId="77777777" w:rsidR="0072191C" w:rsidRPr="006C5BD5" w:rsidRDefault="0072191C" w:rsidP="0072191C">
      <w:pPr>
        <w:spacing w:line="560" w:lineRule="exact"/>
        <w:ind w:firstLineChars="200" w:firstLine="640"/>
        <w:jc w:val="left"/>
        <w:rPr>
          <w:rFonts w:ascii="仿宋" w:eastAsia="仿宋" w:hAnsi="仿宋" w:cs="Times New Roman"/>
          <w:color w:val="000000"/>
          <w:sz w:val="32"/>
          <w:szCs w:val="32"/>
        </w:rPr>
      </w:pPr>
      <w:r w:rsidRPr="006C5BD5">
        <w:rPr>
          <w:rFonts w:ascii="仿宋" w:eastAsia="仿宋" w:hAnsi="仿宋" w:cs="Times New Roman" w:hint="eastAsia"/>
          <w:color w:val="000000"/>
          <w:sz w:val="32"/>
          <w:szCs w:val="32"/>
        </w:rPr>
        <w:t>（1）技术要求</w:t>
      </w:r>
    </w:p>
    <w:p w14:paraId="73CADDB9" w14:textId="77777777" w:rsidR="004544F2" w:rsidRPr="006C5BD5" w:rsidRDefault="004544F2" w:rsidP="00A11624">
      <w:pPr>
        <w:spacing w:beforeLines="20" w:before="62" w:afterLines="20" w:after="62"/>
        <w:rPr>
          <w:rFonts w:ascii="宋体" w:eastAsia="宋体" w:hAnsi="宋体" w:cs="Times New Roman"/>
          <w:b/>
          <w:bCs/>
          <w:sz w:val="18"/>
          <w:szCs w:val="18"/>
        </w:rPr>
      </w:pPr>
      <w:r w:rsidRPr="006C5BD5">
        <w:rPr>
          <w:rFonts w:ascii="宋体" w:eastAsia="宋体" w:hAnsi="宋体" w:cs="Times New Roman" w:hint="eastAsia"/>
          <w:b/>
          <w:bCs/>
          <w:sz w:val="18"/>
          <w:szCs w:val="18"/>
        </w:rPr>
        <w:t>一、设备要求</w:t>
      </w:r>
    </w:p>
    <w:p w14:paraId="48A8F226" w14:textId="77777777" w:rsidR="004544F2" w:rsidRPr="006C5BD5" w:rsidRDefault="004544F2" w:rsidP="004544F2">
      <w:pPr>
        <w:ind w:firstLine="480"/>
        <w:rPr>
          <w:rFonts w:ascii="宋体" w:eastAsia="宋体" w:hAnsi="宋体" w:cs="Times New Roman"/>
          <w:sz w:val="18"/>
          <w:szCs w:val="18"/>
        </w:rPr>
      </w:pPr>
      <w:r w:rsidRPr="006C5BD5">
        <w:rPr>
          <w:rFonts w:ascii="宋体" w:eastAsia="宋体" w:hAnsi="宋体" w:cs="Times New Roman" w:hint="eastAsia"/>
          <w:sz w:val="18"/>
          <w:szCs w:val="18"/>
        </w:rPr>
        <w:t>数控设备维护与维修实</w:t>
      </w:r>
      <w:proofErr w:type="gramStart"/>
      <w:r w:rsidRPr="006C5BD5">
        <w:rPr>
          <w:rFonts w:ascii="宋体" w:eastAsia="宋体" w:hAnsi="宋体" w:cs="Times New Roman" w:hint="eastAsia"/>
          <w:sz w:val="18"/>
          <w:szCs w:val="18"/>
        </w:rPr>
        <w:t>训考核</w:t>
      </w:r>
      <w:proofErr w:type="gramEnd"/>
      <w:r w:rsidRPr="006C5BD5">
        <w:rPr>
          <w:rFonts w:ascii="宋体" w:eastAsia="宋体" w:hAnsi="宋体" w:cs="Times New Roman" w:hint="eastAsia"/>
          <w:sz w:val="18"/>
          <w:szCs w:val="18"/>
        </w:rPr>
        <w:t>装置要由电气控制单元、数控加工中心单元两部分组成。</w:t>
      </w:r>
    </w:p>
    <w:p w14:paraId="145E8408"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电气控制单元：</w:t>
      </w:r>
      <w:r w:rsidRPr="006C5BD5">
        <w:rPr>
          <w:rFonts w:ascii="宋体" w:eastAsia="宋体" w:hAnsi="宋体" w:cs="Times New Roman" w:hint="eastAsia"/>
          <w:sz w:val="18"/>
          <w:szCs w:val="18"/>
        </w:rPr>
        <w:t>电气控制单元要由数控控制台、数控系统单元、伺服进给单元、机床控制电路单元、变压器单元、航空接插件单元、指纹控制单元、P</w:t>
      </w:r>
      <w:r w:rsidRPr="006C5BD5">
        <w:rPr>
          <w:rFonts w:ascii="宋体" w:eastAsia="宋体" w:hAnsi="宋体" w:cs="Times New Roman"/>
          <w:sz w:val="18"/>
          <w:szCs w:val="18"/>
        </w:rPr>
        <w:t>LC</w:t>
      </w:r>
      <w:r w:rsidRPr="006C5BD5">
        <w:rPr>
          <w:rFonts w:ascii="宋体" w:eastAsia="宋体" w:hAnsi="宋体" w:cs="Times New Roman" w:hint="eastAsia"/>
          <w:sz w:val="18"/>
          <w:szCs w:val="18"/>
        </w:rPr>
        <w:t>实训单元等组成。</w:t>
      </w:r>
    </w:p>
    <w:p w14:paraId="08FBF3C9"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数控控制台：</w:t>
      </w:r>
      <w:r w:rsidRPr="006C5BD5">
        <w:rPr>
          <w:rFonts w:ascii="宋体" w:eastAsia="宋体" w:hAnsi="宋体" w:cs="Times New Roman" w:hint="eastAsia"/>
          <w:sz w:val="18"/>
          <w:szCs w:val="18"/>
        </w:rPr>
        <w:t>数控控制台要由骨架、侧视窗门、系统安装板、PLC信号点测试安装板、驱动安装板、元器件安装网孔板、</w:t>
      </w:r>
      <w:r w:rsidRPr="006C5BD5">
        <w:rPr>
          <w:rFonts w:ascii="宋体" w:eastAsia="宋体" w:hAnsi="宋体" w:cs="宋体" w:hint="eastAsia"/>
          <w:sz w:val="18"/>
          <w:szCs w:val="18"/>
        </w:rPr>
        <w:t>元器件辅助安装板</w:t>
      </w:r>
      <w:r w:rsidRPr="006C5BD5">
        <w:rPr>
          <w:rFonts w:ascii="宋体" w:eastAsia="宋体" w:hAnsi="宋体" w:cs="Times New Roman" w:hint="eastAsia"/>
          <w:sz w:val="18"/>
          <w:szCs w:val="18"/>
        </w:rPr>
        <w:t>、驱动器视窗门、元器件视窗门、变压器安全防护罩</w:t>
      </w:r>
      <w:r w:rsidRPr="006C5BD5">
        <w:rPr>
          <w:rFonts w:ascii="宋体" w:eastAsia="宋体" w:hAnsi="宋体" w:cs="宋体" w:hint="eastAsia"/>
          <w:sz w:val="18"/>
          <w:szCs w:val="18"/>
        </w:rPr>
        <w:t>、</w:t>
      </w:r>
      <w:r w:rsidRPr="006C5BD5">
        <w:rPr>
          <w:rFonts w:ascii="宋体" w:eastAsia="宋体" w:hAnsi="宋体" w:cs="Times New Roman" w:hint="eastAsia"/>
          <w:sz w:val="18"/>
          <w:szCs w:val="18"/>
        </w:rPr>
        <w:t>滚轮</w:t>
      </w:r>
      <w:r w:rsidR="00B92DE5" w:rsidRPr="006C5BD5">
        <w:rPr>
          <w:rFonts w:ascii="宋体" w:eastAsia="宋体" w:hAnsi="宋体" w:cs="Times New Roman" w:hint="eastAsia"/>
          <w:sz w:val="18"/>
          <w:szCs w:val="18"/>
        </w:rPr>
        <w:t>等部分组成</w:t>
      </w:r>
      <w:r w:rsidRPr="006C5BD5">
        <w:rPr>
          <w:rFonts w:ascii="宋体" w:eastAsia="宋体" w:hAnsi="宋体" w:cs="Times New Roman" w:hint="eastAsia"/>
          <w:sz w:val="18"/>
          <w:szCs w:val="18"/>
        </w:rPr>
        <w:t>。</w:t>
      </w:r>
    </w:p>
    <w:p w14:paraId="44C4276F"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数控系统单元：</w:t>
      </w:r>
      <w:r w:rsidRPr="006C5BD5">
        <w:rPr>
          <w:rFonts w:ascii="宋体" w:eastAsia="宋体" w:hAnsi="宋体" w:cs="Times New Roman" w:hint="eastAsia"/>
          <w:sz w:val="18"/>
          <w:szCs w:val="18"/>
        </w:rPr>
        <w:t>主要由数控系统、控制子面板1、控制子面板2组成。数控系统和两块控制面板镶嵌在系统安装板上。</w:t>
      </w:r>
    </w:p>
    <w:p w14:paraId="342996C1"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伺服进给单元：</w:t>
      </w:r>
      <w:r w:rsidRPr="006C5BD5">
        <w:rPr>
          <w:rFonts w:ascii="宋体" w:eastAsia="宋体" w:hAnsi="宋体" w:cs="Times New Roman" w:hint="eastAsia"/>
          <w:sz w:val="18"/>
          <w:szCs w:val="18"/>
        </w:rPr>
        <w:t>伺服进给单元要为设备的执行单元，由I/O、伺服放大器、分离型检测器等组成。I/O、伺服放大器、分离型检测器安装于驱动安装板上。</w:t>
      </w:r>
    </w:p>
    <w:p w14:paraId="3A894441"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机床控制电路单元：</w:t>
      </w:r>
      <w:r w:rsidRPr="006C5BD5">
        <w:rPr>
          <w:rFonts w:ascii="宋体" w:eastAsia="宋体" w:hAnsi="宋体" w:cs="Times New Roman" w:hint="eastAsia"/>
          <w:sz w:val="18"/>
          <w:szCs w:val="18"/>
        </w:rPr>
        <w:t>机床控制电路单元安装于数控控制台上。机床控制电路单元分为强电部分和弱电部分，分别安装于网孔板上。强电部分设计有剩余电流动作断路器、熔断器、塑料外壳式断路器等进行安全保护，在发生漏电、短路、缺相、设备保护电路自动动作。弱电部分由≥350W开关电源、24V四组常开四组常</w:t>
      </w:r>
      <w:proofErr w:type="gramStart"/>
      <w:r w:rsidRPr="006C5BD5">
        <w:rPr>
          <w:rFonts w:ascii="宋体" w:eastAsia="宋体" w:hAnsi="宋体" w:cs="Times New Roman" w:hint="eastAsia"/>
          <w:sz w:val="18"/>
          <w:szCs w:val="18"/>
        </w:rPr>
        <w:t>闭启动</w:t>
      </w:r>
      <w:proofErr w:type="gramEnd"/>
      <w:r w:rsidRPr="006C5BD5">
        <w:rPr>
          <w:rFonts w:ascii="宋体" w:eastAsia="宋体" w:hAnsi="宋体" w:cs="Times New Roman" w:hint="eastAsia"/>
          <w:sz w:val="18"/>
          <w:szCs w:val="18"/>
        </w:rPr>
        <w:t>停止继电器、24V两组常开两组常闭急停继电器、≥16位输出八组继电器的继电器板组成。机床控制电路单元中还配置一个智能化故障维修系统。</w:t>
      </w:r>
    </w:p>
    <w:p w14:paraId="3F0C38CC" w14:textId="77777777" w:rsidR="004544F2" w:rsidRPr="006C5BD5" w:rsidRDefault="004544F2" w:rsidP="004544F2">
      <w:pPr>
        <w:ind w:firstLine="482"/>
        <w:rPr>
          <w:rFonts w:ascii="宋体" w:eastAsia="宋体" w:hAnsi="宋体" w:cs="Times New Roman"/>
          <w:b/>
          <w:bCs/>
          <w:sz w:val="18"/>
          <w:szCs w:val="18"/>
        </w:rPr>
      </w:pPr>
      <w:r w:rsidRPr="006C5BD5">
        <w:rPr>
          <w:rFonts w:ascii="宋体" w:eastAsia="宋体" w:hAnsi="宋体" w:cs="Times New Roman" w:hint="eastAsia"/>
          <w:b/>
          <w:bCs/>
          <w:sz w:val="18"/>
          <w:szCs w:val="18"/>
        </w:rPr>
        <w:t>变压器单元</w:t>
      </w:r>
    </w:p>
    <w:p w14:paraId="52EBB304" w14:textId="77777777" w:rsidR="004544F2" w:rsidRPr="006C5BD5" w:rsidRDefault="004544F2" w:rsidP="004544F2">
      <w:pPr>
        <w:ind w:firstLine="480"/>
        <w:rPr>
          <w:rFonts w:ascii="宋体" w:eastAsia="宋体" w:hAnsi="宋体" w:cs="Times New Roman"/>
          <w:sz w:val="18"/>
          <w:szCs w:val="18"/>
        </w:rPr>
      </w:pPr>
      <w:r w:rsidRPr="006C5BD5">
        <w:rPr>
          <w:rFonts w:ascii="宋体" w:eastAsia="宋体" w:hAnsi="宋体" w:cs="Times New Roman" w:hint="eastAsia"/>
          <w:sz w:val="18"/>
          <w:szCs w:val="18"/>
        </w:rPr>
        <w:t>变压器单元安装于铁质</w:t>
      </w:r>
      <w:proofErr w:type="gramStart"/>
      <w:r w:rsidRPr="006C5BD5">
        <w:rPr>
          <w:rFonts w:ascii="宋体" w:eastAsia="宋体" w:hAnsi="宋体" w:cs="Times New Roman" w:hint="eastAsia"/>
          <w:sz w:val="18"/>
          <w:szCs w:val="18"/>
        </w:rPr>
        <w:t>钣</w:t>
      </w:r>
      <w:proofErr w:type="gramEnd"/>
      <w:r w:rsidRPr="006C5BD5">
        <w:rPr>
          <w:rFonts w:ascii="宋体" w:eastAsia="宋体" w:hAnsi="宋体" w:cs="Times New Roman" w:hint="eastAsia"/>
          <w:sz w:val="18"/>
          <w:szCs w:val="18"/>
        </w:rPr>
        <w:t>金亮面喷塑安装板上，变压器单元是一套全面的供电功能单元，它默默的为整套系统供应需要的电压，它主要由AC380V/AC220V的三相伺服变压器、AC380V/AC220V/AC110V的控制</w:t>
      </w:r>
      <w:r w:rsidRPr="006C5BD5">
        <w:rPr>
          <w:rFonts w:ascii="宋体" w:eastAsia="宋体" w:hAnsi="宋体" w:cs="Times New Roman" w:hint="eastAsia"/>
          <w:sz w:val="18"/>
          <w:szCs w:val="18"/>
        </w:rPr>
        <w:lastRenderedPageBreak/>
        <w:t>变压器、电抗器、滤波器、控制总电的交流接触器和接地端子组成。</w:t>
      </w:r>
    </w:p>
    <w:p w14:paraId="373F702D"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航空接插件单元：</w:t>
      </w:r>
      <w:r w:rsidRPr="006C5BD5">
        <w:rPr>
          <w:rFonts w:ascii="宋体" w:eastAsia="宋体" w:hAnsi="宋体" w:cs="Times New Roman" w:hint="eastAsia"/>
          <w:sz w:val="18"/>
          <w:szCs w:val="18"/>
        </w:rPr>
        <w:t>航空接插件单元是一套与机床端连接的一套转接装置，能够进行功能验证和操作、数控加工等实训。</w:t>
      </w:r>
    </w:p>
    <w:p w14:paraId="17BF5261"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sz w:val="18"/>
          <w:szCs w:val="18"/>
        </w:rPr>
        <w:t>三色灯：</w:t>
      </w:r>
      <w:r w:rsidRPr="006C5BD5">
        <w:rPr>
          <w:rFonts w:ascii="宋体" w:eastAsia="宋体" w:hAnsi="宋体" w:cs="Times New Roman" w:hint="eastAsia"/>
          <w:sz w:val="18"/>
          <w:szCs w:val="18"/>
        </w:rPr>
        <w:t>在骨架的顶框上焊接的内围框内还要安装一个可折叠式三色（红色、黄色、绿色）警示灯，该套装置能够真实的反应出系统所处的状态（红色：机床报警状态；黄色：机床待机状态；绿色：机床工作状态），达到与真实机床一致的警示状态。</w:t>
      </w:r>
    </w:p>
    <w:p w14:paraId="21C81986"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数控加工中心单元：</w:t>
      </w:r>
      <w:r w:rsidRPr="006C5BD5">
        <w:rPr>
          <w:rFonts w:ascii="宋体" w:eastAsia="宋体" w:hAnsi="宋体" w:cs="Times New Roman" w:hint="eastAsia"/>
          <w:sz w:val="18"/>
          <w:szCs w:val="18"/>
        </w:rPr>
        <w:t>数控加工中心单元由立式数控加工中心光机单元、</w:t>
      </w:r>
      <w:proofErr w:type="gramStart"/>
      <w:r w:rsidRPr="006C5BD5">
        <w:rPr>
          <w:rFonts w:ascii="宋体" w:eastAsia="宋体" w:hAnsi="宋体" w:cs="Times New Roman" w:hint="eastAsia"/>
          <w:sz w:val="18"/>
          <w:szCs w:val="18"/>
        </w:rPr>
        <w:t>刀库单元</w:t>
      </w:r>
      <w:proofErr w:type="gramEnd"/>
      <w:r w:rsidRPr="006C5BD5">
        <w:rPr>
          <w:rFonts w:ascii="宋体" w:eastAsia="宋体" w:hAnsi="宋体" w:cs="Times New Roman" w:hint="eastAsia"/>
          <w:sz w:val="18"/>
          <w:szCs w:val="18"/>
        </w:rPr>
        <w:t>、加工中心主轴单元、润滑单元、</w:t>
      </w:r>
      <w:proofErr w:type="gramStart"/>
      <w:r w:rsidRPr="006C5BD5">
        <w:rPr>
          <w:rFonts w:ascii="宋体" w:eastAsia="宋体" w:hAnsi="宋体" w:cs="Times New Roman" w:hint="eastAsia"/>
          <w:sz w:val="18"/>
          <w:szCs w:val="18"/>
        </w:rPr>
        <w:t>打刀缸</w:t>
      </w:r>
      <w:proofErr w:type="gramEnd"/>
      <w:r w:rsidRPr="006C5BD5">
        <w:rPr>
          <w:rFonts w:ascii="宋体" w:eastAsia="宋体" w:hAnsi="宋体" w:cs="Times New Roman" w:hint="eastAsia"/>
          <w:sz w:val="18"/>
          <w:szCs w:val="18"/>
        </w:rPr>
        <w:t>单元、航空接插件单元等组成。</w:t>
      </w:r>
    </w:p>
    <w:p w14:paraId="1487EBB2"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立式数控加工中心光机单元：</w:t>
      </w:r>
      <w:r w:rsidRPr="006C5BD5">
        <w:rPr>
          <w:rFonts w:ascii="宋体" w:eastAsia="宋体" w:hAnsi="宋体" w:cs="Times New Roman" w:hint="eastAsia"/>
          <w:sz w:val="18"/>
          <w:szCs w:val="18"/>
        </w:rPr>
        <w:t>是一台 X、Y、Z伺服电机控制的立式加工中心机床，结构及外形尺寸紧凑合理，主轴为伺服主轴电机驱动。X、Y、Z向导轨均为直线导轨，配合自动润滑，实现机床的高速运动；该机床具有X、Y、Z三个数控进给轴，三轴电机均为交流伺服电机，伺服电机本身带有高精度脉冲编码器。</w:t>
      </w:r>
    </w:p>
    <w:p w14:paraId="3D69C01D" w14:textId="77777777" w:rsidR="004544F2" w:rsidRPr="006C5BD5" w:rsidRDefault="004544F2" w:rsidP="004544F2">
      <w:pPr>
        <w:ind w:firstLine="482"/>
        <w:rPr>
          <w:rFonts w:ascii="宋体" w:eastAsia="宋体" w:hAnsi="宋体" w:cs="Times New Roman"/>
          <w:sz w:val="18"/>
          <w:szCs w:val="18"/>
        </w:rPr>
      </w:pPr>
      <w:proofErr w:type="gramStart"/>
      <w:r w:rsidRPr="006C5BD5">
        <w:rPr>
          <w:rFonts w:ascii="宋体" w:eastAsia="宋体" w:hAnsi="宋体" w:cs="Times New Roman" w:hint="eastAsia"/>
          <w:b/>
          <w:bCs/>
          <w:sz w:val="18"/>
          <w:szCs w:val="18"/>
        </w:rPr>
        <w:t>刀库单元</w:t>
      </w:r>
      <w:proofErr w:type="gramEnd"/>
      <w:r w:rsidRPr="006C5BD5">
        <w:rPr>
          <w:rFonts w:ascii="宋体" w:eastAsia="宋体" w:hAnsi="宋体" w:cs="Times New Roman" w:hint="eastAsia"/>
          <w:sz w:val="18"/>
          <w:szCs w:val="18"/>
        </w:rPr>
        <w:t>：要求采用BT30-</w:t>
      </w:r>
      <w:r w:rsidRPr="006C5BD5">
        <w:rPr>
          <w:rFonts w:ascii="宋体" w:eastAsia="宋体" w:hAnsi="宋体" w:cs="Times New Roman"/>
          <w:sz w:val="18"/>
          <w:szCs w:val="18"/>
        </w:rPr>
        <w:t>10</w:t>
      </w:r>
      <w:r w:rsidRPr="006C5BD5">
        <w:rPr>
          <w:rFonts w:ascii="宋体" w:eastAsia="宋体" w:hAnsi="宋体" w:cs="Times New Roman" w:hint="eastAsia"/>
          <w:sz w:val="18"/>
          <w:szCs w:val="18"/>
        </w:rPr>
        <w:t>T斗笠式刀库。</w:t>
      </w:r>
    </w:p>
    <w:p w14:paraId="1CFBF812"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加工中心主轴单元：</w:t>
      </w:r>
      <w:r w:rsidRPr="006C5BD5">
        <w:rPr>
          <w:rFonts w:ascii="宋体" w:eastAsia="宋体" w:hAnsi="宋体" w:cs="Times New Roman" w:hint="eastAsia"/>
          <w:sz w:val="18"/>
          <w:szCs w:val="18"/>
        </w:rPr>
        <w:t>要求采用知名品牌高速、高精度、高刚性主轴单元，轴向和径向承载能力强，转速≥10000rpm。</w:t>
      </w:r>
    </w:p>
    <w:p w14:paraId="096894B9"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润滑单元：</w:t>
      </w:r>
      <w:r w:rsidRPr="006C5BD5">
        <w:rPr>
          <w:rFonts w:ascii="宋体" w:eastAsia="宋体" w:hAnsi="宋体" w:cs="Times New Roman" w:hint="eastAsia"/>
          <w:sz w:val="18"/>
          <w:szCs w:val="18"/>
        </w:rPr>
        <w:t>要求采用先进的集中自动润滑装置，定时、定量的自动间歇式润滑，工作稳定可靠。</w:t>
      </w:r>
    </w:p>
    <w:p w14:paraId="0C1E29F1" w14:textId="77777777" w:rsidR="004544F2" w:rsidRPr="006C5BD5" w:rsidRDefault="004544F2" w:rsidP="004544F2">
      <w:pPr>
        <w:ind w:firstLine="482"/>
        <w:rPr>
          <w:rFonts w:ascii="宋体" w:eastAsia="宋体" w:hAnsi="宋体" w:cs="Times New Roman"/>
          <w:sz w:val="18"/>
          <w:szCs w:val="18"/>
        </w:rPr>
      </w:pPr>
      <w:proofErr w:type="gramStart"/>
      <w:r w:rsidRPr="006C5BD5">
        <w:rPr>
          <w:rFonts w:ascii="宋体" w:eastAsia="宋体" w:hAnsi="宋体" w:cs="Times New Roman" w:hint="eastAsia"/>
          <w:b/>
          <w:bCs/>
          <w:sz w:val="18"/>
          <w:szCs w:val="18"/>
        </w:rPr>
        <w:t>打刀缸</w:t>
      </w:r>
      <w:proofErr w:type="gramEnd"/>
      <w:r w:rsidRPr="006C5BD5">
        <w:rPr>
          <w:rFonts w:ascii="宋体" w:eastAsia="宋体" w:hAnsi="宋体" w:cs="Times New Roman" w:hint="eastAsia"/>
          <w:b/>
          <w:bCs/>
          <w:sz w:val="18"/>
          <w:szCs w:val="18"/>
        </w:rPr>
        <w:t>单元</w:t>
      </w:r>
      <w:r w:rsidRPr="006C5BD5">
        <w:rPr>
          <w:rFonts w:ascii="宋体" w:eastAsia="宋体" w:hAnsi="宋体" w:cs="Times New Roman" w:hint="eastAsia"/>
          <w:sz w:val="18"/>
          <w:szCs w:val="18"/>
        </w:rPr>
        <w:t>：</w:t>
      </w:r>
      <w:proofErr w:type="gramStart"/>
      <w:r w:rsidRPr="006C5BD5">
        <w:rPr>
          <w:rFonts w:ascii="宋体" w:eastAsia="宋体" w:hAnsi="宋体" w:cs="Times New Roman" w:hint="eastAsia"/>
          <w:sz w:val="18"/>
          <w:szCs w:val="18"/>
        </w:rPr>
        <w:t>打刀缸</w:t>
      </w:r>
      <w:proofErr w:type="gramEnd"/>
      <w:r w:rsidRPr="006C5BD5">
        <w:rPr>
          <w:rFonts w:ascii="宋体" w:eastAsia="宋体" w:hAnsi="宋体" w:cs="Times New Roman" w:hint="eastAsia"/>
          <w:sz w:val="18"/>
          <w:szCs w:val="18"/>
        </w:rPr>
        <w:t>单元的上部是气缸，下部是液压缸。液压缸与油杯相通，液压缸底部为压杆回程气缸。</w:t>
      </w:r>
    </w:p>
    <w:p w14:paraId="7C3BC6E2" w14:textId="77777777" w:rsidR="004544F2" w:rsidRPr="006C5BD5" w:rsidRDefault="004544F2" w:rsidP="004544F2">
      <w:pPr>
        <w:ind w:firstLine="482"/>
        <w:rPr>
          <w:rFonts w:ascii="宋体" w:eastAsia="宋体" w:hAnsi="宋体" w:cs="Times New Roman"/>
          <w:sz w:val="18"/>
          <w:szCs w:val="18"/>
        </w:rPr>
      </w:pPr>
      <w:r w:rsidRPr="006C5BD5">
        <w:rPr>
          <w:rFonts w:ascii="宋体" w:eastAsia="宋体" w:hAnsi="宋体" w:cs="Times New Roman" w:hint="eastAsia"/>
          <w:b/>
          <w:bCs/>
          <w:sz w:val="18"/>
          <w:szCs w:val="18"/>
        </w:rPr>
        <w:t>航空接插件单元：</w:t>
      </w:r>
      <w:r w:rsidRPr="006C5BD5">
        <w:rPr>
          <w:rFonts w:ascii="宋体" w:eastAsia="宋体" w:hAnsi="宋体" w:cs="Times New Roman" w:hint="eastAsia"/>
          <w:sz w:val="18"/>
          <w:szCs w:val="18"/>
        </w:rPr>
        <w:t>用于电气控制单元与数控加工中心单元的联调。</w:t>
      </w:r>
    </w:p>
    <w:p w14:paraId="1C49BF1E" w14:textId="77777777" w:rsidR="004544F2" w:rsidRPr="006C5BD5" w:rsidRDefault="004544F2" w:rsidP="00A11624">
      <w:pPr>
        <w:spacing w:beforeLines="20" w:before="62" w:afterLines="20" w:after="62"/>
        <w:ind w:firstLine="482"/>
        <w:rPr>
          <w:rFonts w:ascii="宋体" w:eastAsia="宋体" w:hAnsi="宋体" w:cs="Times New Roman"/>
          <w:b/>
          <w:bCs/>
          <w:sz w:val="18"/>
          <w:szCs w:val="18"/>
        </w:rPr>
      </w:pPr>
      <w:r w:rsidRPr="006C5BD5">
        <w:rPr>
          <w:rFonts w:ascii="宋体" w:eastAsia="宋体" w:hAnsi="宋体" w:cs="Times New Roman" w:hint="eastAsia"/>
          <w:b/>
          <w:bCs/>
          <w:sz w:val="18"/>
          <w:szCs w:val="18"/>
        </w:rPr>
        <w:t>二、设备实</w:t>
      </w:r>
      <w:proofErr w:type="gramStart"/>
      <w:r w:rsidRPr="006C5BD5">
        <w:rPr>
          <w:rFonts w:ascii="宋体" w:eastAsia="宋体" w:hAnsi="宋体" w:cs="Times New Roman" w:hint="eastAsia"/>
          <w:b/>
          <w:bCs/>
          <w:sz w:val="18"/>
          <w:szCs w:val="18"/>
        </w:rPr>
        <w:t>训项目</w:t>
      </w:r>
      <w:proofErr w:type="gramEnd"/>
      <w:r w:rsidRPr="006C5BD5">
        <w:rPr>
          <w:rFonts w:ascii="宋体" w:eastAsia="宋体" w:hAnsi="宋体" w:cs="Times New Roman" w:hint="eastAsia"/>
          <w:b/>
          <w:bCs/>
          <w:sz w:val="18"/>
          <w:szCs w:val="18"/>
        </w:rPr>
        <w:t>需求</w:t>
      </w:r>
    </w:p>
    <w:p w14:paraId="5435B4D8"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A</w:t>
      </w:r>
      <w:r w:rsidRPr="006C5BD5">
        <w:rPr>
          <w:rFonts w:ascii="宋体" w:eastAsia="宋体" w:hAnsi="宋体" w:cs="Times New Roman" w:hint="eastAsia"/>
          <w:b/>
          <w:bCs/>
          <w:sz w:val="18"/>
          <w:szCs w:val="18"/>
        </w:rPr>
        <w:t>、基本技能实训需求：</w:t>
      </w:r>
    </w:p>
    <w:p w14:paraId="2B679F3B"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能够正确读懂与查询相关的技术资料</w:t>
      </w:r>
    </w:p>
    <w:p w14:paraId="41546F54"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能够正确识别与使用工量具实训</w:t>
      </w:r>
    </w:p>
    <w:p w14:paraId="5F3FBBA3"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能够正确清洁和管理工量具实训</w:t>
      </w:r>
    </w:p>
    <w:p w14:paraId="2B0E390D"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能够判断和识别数控装置的规格</w:t>
      </w:r>
    </w:p>
    <w:p w14:paraId="5BAF8395"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能够通过数控系统画面，进行数控装置硬件和软件规格的查询</w:t>
      </w:r>
    </w:p>
    <w:p w14:paraId="7757DF7D"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能够使用存储卡进行数控装置数据整体的备份和恢复</w:t>
      </w:r>
    </w:p>
    <w:p w14:paraId="0125C1FD"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能够判断和识别伺服单元、电机、编码器的规格</w:t>
      </w:r>
    </w:p>
    <w:p w14:paraId="208FB8E4"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能够通过数控系统画面，进行伺服单元硬件和软件规格的查询</w:t>
      </w:r>
    </w:p>
    <w:p w14:paraId="44B4BC39"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能够通过伺服监控画面监控伺服电机运行的状态</w:t>
      </w:r>
    </w:p>
    <w:p w14:paraId="64A5C14A"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能够判断和识别主轴驱动单元、电机、传感器的规格</w:t>
      </w:r>
    </w:p>
    <w:p w14:paraId="45F52FAA"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能够通过数控系统画面的操作，进行主轴驱动单元、电机、传感器硬件和软件规格的查询</w:t>
      </w:r>
    </w:p>
    <w:p w14:paraId="6A32694B"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能够通过主轴监控画面监控主轴电机运行的状态</w:t>
      </w:r>
    </w:p>
    <w:p w14:paraId="2AFE489A"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能够判断和识别电源单元规格</w:t>
      </w:r>
    </w:p>
    <w:p w14:paraId="7833F410"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能够通过数控系统画面的操作，进行电源单元规格的查询</w:t>
      </w:r>
    </w:p>
    <w:p w14:paraId="7C270BE2" w14:textId="77777777" w:rsidR="004544F2" w:rsidRPr="006C5BD5" w:rsidRDefault="004544F2" w:rsidP="004544F2">
      <w:pPr>
        <w:numPr>
          <w:ilvl w:val="0"/>
          <w:numId w:val="3"/>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能够通过数控系统画面的操作，进行机床位置的监控</w:t>
      </w:r>
    </w:p>
    <w:p w14:paraId="00FFE9E5"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B</w:t>
      </w:r>
      <w:r w:rsidRPr="006C5BD5">
        <w:rPr>
          <w:rFonts w:ascii="宋体" w:eastAsia="宋体" w:hAnsi="宋体" w:cs="Times New Roman" w:hint="eastAsia"/>
          <w:b/>
          <w:bCs/>
          <w:sz w:val="18"/>
          <w:szCs w:val="18"/>
        </w:rPr>
        <w:t>、数控机床编程实训：</w:t>
      </w:r>
    </w:p>
    <w:p w14:paraId="74BCB55A"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能够完成零件加工程序的编辑和运行监控</w:t>
      </w:r>
    </w:p>
    <w:p w14:paraId="068642A0"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加工出现报警时，能够</w:t>
      </w:r>
      <w:proofErr w:type="gramStart"/>
      <w:r w:rsidRPr="006C5BD5">
        <w:rPr>
          <w:rFonts w:ascii="宋体" w:eastAsia="宋体" w:hAnsi="宋体" w:cs="Times New Roman" w:hint="eastAsia"/>
          <w:sz w:val="18"/>
          <w:szCs w:val="18"/>
        </w:rPr>
        <w:t>哦通过</w:t>
      </w:r>
      <w:proofErr w:type="gramEnd"/>
      <w:r w:rsidRPr="006C5BD5">
        <w:rPr>
          <w:rFonts w:ascii="宋体" w:eastAsia="宋体" w:hAnsi="宋体" w:cs="Times New Roman" w:hint="eastAsia"/>
          <w:sz w:val="18"/>
          <w:szCs w:val="18"/>
        </w:rPr>
        <w:t>数控系统报警画面查看并区分各种报警的信息</w:t>
      </w:r>
    </w:p>
    <w:p w14:paraId="67B6959E"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数控机床的方式选择认知</w:t>
      </w:r>
    </w:p>
    <w:p w14:paraId="6296AFA7"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操作面板开关熟悉</w:t>
      </w:r>
    </w:p>
    <w:p w14:paraId="49DD9107"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MDI面板的使用</w:t>
      </w:r>
    </w:p>
    <w:p w14:paraId="5411A0F1"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常用G代码和辅助功能代码功能认知学习</w:t>
      </w:r>
    </w:p>
    <w:p w14:paraId="435830DE"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能够完成零件加工前的对刀、机械坐标系和工件坐标系的设定操作</w:t>
      </w:r>
    </w:p>
    <w:p w14:paraId="29577D08"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lastRenderedPageBreak/>
        <w:t>工件坐标系的设定及工件坐标系预置认知学习</w:t>
      </w:r>
    </w:p>
    <w:p w14:paraId="1C646138"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能够在手动、M</w:t>
      </w:r>
      <w:r w:rsidRPr="006C5BD5">
        <w:rPr>
          <w:rFonts w:ascii="宋体" w:eastAsia="宋体" w:hAnsi="宋体" w:cs="Times New Roman"/>
          <w:sz w:val="18"/>
          <w:szCs w:val="18"/>
        </w:rPr>
        <w:t>DI、</w:t>
      </w:r>
      <w:r w:rsidRPr="006C5BD5">
        <w:rPr>
          <w:rFonts w:ascii="宋体" w:eastAsia="宋体" w:hAnsi="宋体" w:cs="Times New Roman" w:hint="eastAsia"/>
          <w:sz w:val="18"/>
          <w:szCs w:val="18"/>
        </w:rPr>
        <w:t>自动等工作方式下正确操作数控机床辅助装置，检查辅助装置各项功能</w:t>
      </w:r>
    </w:p>
    <w:p w14:paraId="51F2557E"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加工中心基本编程认知学习</w:t>
      </w:r>
    </w:p>
    <w:p w14:paraId="58C6ACCC"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刀具补偿及刀具半径补偿功能认知学习</w:t>
      </w:r>
    </w:p>
    <w:p w14:paraId="58DFE8C5"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刀具半径补偿设定画面认知学习</w:t>
      </w:r>
    </w:p>
    <w:p w14:paraId="20F1C587"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DNC在线加工认知学习</w:t>
      </w:r>
    </w:p>
    <w:p w14:paraId="76339E76"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以现有程序进行程序自动运行及图形仿真实验</w:t>
      </w:r>
    </w:p>
    <w:p w14:paraId="35530D94"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加工子程序的调用学习</w:t>
      </w:r>
    </w:p>
    <w:p w14:paraId="4E3CB238"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高速高精功能学习</w:t>
      </w:r>
    </w:p>
    <w:p w14:paraId="098DE4D1"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变量的使用学习</w:t>
      </w:r>
    </w:p>
    <w:p w14:paraId="238FCA91"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运算命令学习</w:t>
      </w:r>
    </w:p>
    <w:p w14:paraId="5E5AEFB2"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控制语句学习</w:t>
      </w:r>
    </w:p>
    <w:p w14:paraId="61AA6364"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宏程序的调用学习</w:t>
      </w:r>
    </w:p>
    <w:p w14:paraId="60B3EA76"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机床不同精度等级加工对比测试学习</w:t>
      </w:r>
    </w:p>
    <w:p w14:paraId="7136A9B9"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能够对试件的尺寸精度、圆度、直线度、平面度及螺距精度等进行单项检验</w:t>
      </w:r>
    </w:p>
    <w:p w14:paraId="591A1DE2" w14:textId="77777777" w:rsidR="004544F2" w:rsidRPr="006C5BD5" w:rsidRDefault="004544F2" w:rsidP="004544F2">
      <w:pPr>
        <w:numPr>
          <w:ilvl w:val="0"/>
          <w:numId w:val="4"/>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能够进行综合试件的检验</w:t>
      </w:r>
    </w:p>
    <w:p w14:paraId="59F954B8"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C</w:t>
      </w:r>
      <w:r w:rsidRPr="006C5BD5">
        <w:rPr>
          <w:rFonts w:ascii="宋体" w:eastAsia="宋体" w:hAnsi="宋体" w:cs="Times New Roman" w:hint="eastAsia"/>
          <w:b/>
          <w:bCs/>
          <w:sz w:val="18"/>
          <w:szCs w:val="18"/>
        </w:rPr>
        <w:t>、数控机床硬件连接实训：</w:t>
      </w:r>
    </w:p>
    <w:p w14:paraId="4D340D15"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数控系统的结构和组成单元认知学习</w:t>
      </w:r>
    </w:p>
    <w:p w14:paraId="60E6AA3B"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数控系统各接口认知并能够对各接口进行更换和连接</w:t>
      </w:r>
    </w:p>
    <w:p w14:paraId="0C1D7DD7"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能够进行驱动单元的更换及对驱动器各接口进行正确连接</w:t>
      </w:r>
    </w:p>
    <w:p w14:paraId="627163DD"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能够对伺服电机进行正确的拆卸、安装和连接</w:t>
      </w:r>
    </w:p>
    <w:p w14:paraId="33110F6B"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能够正确拆卸与安装编码器</w:t>
      </w:r>
    </w:p>
    <w:p w14:paraId="3089588F"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能够正确拆卸与安装光栅</w:t>
      </w:r>
      <w:proofErr w:type="gramStart"/>
      <w:r w:rsidRPr="006C5BD5">
        <w:rPr>
          <w:rFonts w:ascii="宋体" w:eastAsia="宋体" w:hAnsi="宋体" w:cs="Times New Roman" w:hint="eastAsia"/>
          <w:sz w:val="18"/>
          <w:szCs w:val="18"/>
        </w:rPr>
        <w:t>尺</w:t>
      </w:r>
      <w:proofErr w:type="gramEnd"/>
    </w:p>
    <w:p w14:paraId="201733E0"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能够进行主轴驱动单元的更换及对主轴驱动单元各接口进行正确连接</w:t>
      </w:r>
    </w:p>
    <w:p w14:paraId="352DEE9E"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能够进行主轴电机的拆卸、安装和连接</w:t>
      </w:r>
    </w:p>
    <w:p w14:paraId="3E27FFDC"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能够进行电源单元的更换及对电源单元各接口进行连接</w:t>
      </w:r>
    </w:p>
    <w:p w14:paraId="1F8F7A4F"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能够进行I</w:t>
      </w:r>
      <w:r w:rsidRPr="006C5BD5">
        <w:rPr>
          <w:rFonts w:ascii="宋体" w:eastAsia="宋体" w:hAnsi="宋体" w:cs="Times New Roman"/>
          <w:sz w:val="18"/>
          <w:szCs w:val="18"/>
        </w:rPr>
        <w:t>/O</w:t>
      </w:r>
      <w:r w:rsidRPr="006C5BD5">
        <w:rPr>
          <w:rFonts w:ascii="宋体" w:eastAsia="宋体" w:hAnsi="宋体" w:cs="Times New Roman" w:hint="eastAsia"/>
          <w:sz w:val="18"/>
          <w:szCs w:val="18"/>
        </w:rPr>
        <w:t>模块各接口的连线和更换</w:t>
      </w:r>
    </w:p>
    <w:p w14:paraId="5E53E4F1"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数控系统面板的组成认知学习</w:t>
      </w:r>
    </w:p>
    <w:p w14:paraId="5382CCE3"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能够进行电气柜中配电板的拆卸和装配</w:t>
      </w:r>
    </w:p>
    <w:p w14:paraId="5BFB0A69"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能够检测电气维修中配线质量并解决配线中出现的问题</w:t>
      </w:r>
    </w:p>
    <w:p w14:paraId="48CB5834"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能够完成常用电器元件的检测、维修、更换</w:t>
      </w:r>
    </w:p>
    <w:p w14:paraId="3C03989C"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数控机床电气控制原理认知学习</w:t>
      </w:r>
    </w:p>
    <w:p w14:paraId="71026AB7"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数控机床的常见控制回路连接实训</w:t>
      </w:r>
    </w:p>
    <w:p w14:paraId="04C4EAB7"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数控机床电气组成及硬件结构认知学习</w:t>
      </w:r>
    </w:p>
    <w:p w14:paraId="116D2841"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数控机床控制电路安装实训</w:t>
      </w:r>
    </w:p>
    <w:p w14:paraId="23ADFAD0" w14:textId="77777777" w:rsidR="004544F2" w:rsidRPr="006C5BD5" w:rsidRDefault="004544F2" w:rsidP="004544F2">
      <w:pPr>
        <w:numPr>
          <w:ilvl w:val="0"/>
          <w:numId w:val="5"/>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电气原理图及装配图的识图与绘制</w:t>
      </w:r>
    </w:p>
    <w:p w14:paraId="647BD60D"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D</w:t>
      </w:r>
      <w:r w:rsidRPr="006C5BD5">
        <w:rPr>
          <w:rFonts w:ascii="宋体" w:eastAsia="宋体" w:hAnsi="宋体" w:cs="Times New Roman" w:hint="eastAsia"/>
          <w:b/>
          <w:bCs/>
          <w:sz w:val="18"/>
          <w:szCs w:val="18"/>
        </w:rPr>
        <w:t>、数控系统参数实训：</w:t>
      </w:r>
    </w:p>
    <w:p w14:paraId="7DCF9E6A"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能够通过数控系统画面的操作，进行定时器、计数器等参数的设定</w:t>
      </w:r>
    </w:p>
    <w:p w14:paraId="20FD45B7"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能够设置和修改数控装置相关参数</w:t>
      </w:r>
    </w:p>
    <w:p w14:paraId="2F68450A"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CNC参数输入方法实训</w:t>
      </w:r>
    </w:p>
    <w:p w14:paraId="4E2D5604"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CNC基本参数设定实训</w:t>
      </w:r>
    </w:p>
    <w:p w14:paraId="3C49B8EF" w14:textId="77777777" w:rsidR="004544F2" w:rsidRPr="006C5BD5" w:rsidRDefault="004544F2" w:rsidP="004544F2">
      <w:pPr>
        <w:numPr>
          <w:ilvl w:val="0"/>
          <w:numId w:val="6"/>
        </w:numPr>
        <w:ind w:leftChars="400" w:left="1260"/>
        <w:rPr>
          <w:rFonts w:ascii="宋体" w:eastAsia="宋体" w:hAnsi="宋体" w:cs="Times New Roman"/>
          <w:sz w:val="18"/>
          <w:szCs w:val="18"/>
        </w:rPr>
      </w:pPr>
      <w:proofErr w:type="gramStart"/>
      <w:r w:rsidRPr="006C5BD5">
        <w:rPr>
          <w:rFonts w:ascii="宋体" w:eastAsia="宋体" w:hAnsi="宋体" w:cs="Times New Roman" w:hint="eastAsia"/>
          <w:sz w:val="18"/>
          <w:szCs w:val="18"/>
        </w:rPr>
        <w:t>挡块式</w:t>
      </w:r>
      <w:proofErr w:type="gramEnd"/>
      <w:r w:rsidRPr="006C5BD5">
        <w:rPr>
          <w:rFonts w:ascii="宋体" w:eastAsia="宋体" w:hAnsi="宋体" w:cs="Times New Roman" w:hint="eastAsia"/>
          <w:sz w:val="18"/>
          <w:szCs w:val="18"/>
        </w:rPr>
        <w:t>参考点的建立和调整实训</w:t>
      </w:r>
    </w:p>
    <w:p w14:paraId="73488EB9" w14:textId="77777777" w:rsidR="004544F2" w:rsidRPr="006C5BD5" w:rsidRDefault="004544F2" w:rsidP="004544F2">
      <w:pPr>
        <w:numPr>
          <w:ilvl w:val="0"/>
          <w:numId w:val="6"/>
        </w:numPr>
        <w:ind w:leftChars="400" w:left="1260"/>
        <w:rPr>
          <w:rFonts w:ascii="宋体" w:eastAsia="宋体" w:hAnsi="宋体" w:cs="Times New Roman"/>
          <w:sz w:val="18"/>
          <w:szCs w:val="18"/>
        </w:rPr>
      </w:pPr>
      <w:proofErr w:type="gramStart"/>
      <w:r w:rsidRPr="006C5BD5">
        <w:rPr>
          <w:rFonts w:ascii="宋体" w:eastAsia="宋体" w:hAnsi="宋体" w:cs="Times New Roman" w:hint="eastAsia"/>
          <w:sz w:val="18"/>
          <w:szCs w:val="18"/>
        </w:rPr>
        <w:t>无挡块式</w:t>
      </w:r>
      <w:proofErr w:type="gramEnd"/>
      <w:r w:rsidRPr="006C5BD5">
        <w:rPr>
          <w:rFonts w:ascii="宋体" w:eastAsia="宋体" w:hAnsi="宋体" w:cs="Times New Roman" w:hint="eastAsia"/>
          <w:sz w:val="18"/>
          <w:szCs w:val="18"/>
        </w:rPr>
        <w:t>参考点的建立和调整实训</w:t>
      </w:r>
    </w:p>
    <w:p w14:paraId="4198509C"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伺服参数的设定和调整实训</w:t>
      </w:r>
    </w:p>
    <w:p w14:paraId="0B593ED3"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lastRenderedPageBreak/>
        <w:t>进给参数的设置实训</w:t>
      </w:r>
    </w:p>
    <w:p w14:paraId="79CBE96F"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主轴参数设定实训</w:t>
      </w:r>
    </w:p>
    <w:p w14:paraId="1EC73DCA"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主轴位置控制及定向参数设定实训</w:t>
      </w:r>
    </w:p>
    <w:p w14:paraId="5C9A289A"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串行主轴参数的初始化实训</w:t>
      </w:r>
    </w:p>
    <w:p w14:paraId="21147AF5"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螺距误差补偿</w:t>
      </w:r>
      <w:proofErr w:type="gramStart"/>
      <w:r w:rsidRPr="006C5BD5">
        <w:rPr>
          <w:rFonts w:ascii="宋体" w:eastAsia="宋体" w:hAnsi="宋体" w:cs="Times New Roman" w:hint="eastAsia"/>
          <w:sz w:val="18"/>
          <w:szCs w:val="18"/>
        </w:rPr>
        <w:t>实训实训</w:t>
      </w:r>
      <w:proofErr w:type="gramEnd"/>
    </w:p>
    <w:p w14:paraId="29BDC8C5"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反向间隙误差补偿</w:t>
      </w:r>
      <w:proofErr w:type="gramStart"/>
      <w:r w:rsidRPr="006C5BD5">
        <w:rPr>
          <w:rFonts w:ascii="宋体" w:eastAsia="宋体" w:hAnsi="宋体" w:cs="Times New Roman" w:hint="eastAsia"/>
          <w:sz w:val="18"/>
          <w:szCs w:val="18"/>
        </w:rPr>
        <w:t>实训实训</w:t>
      </w:r>
      <w:proofErr w:type="gramEnd"/>
    </w:p>
    <w:p w14:paraId="70CBF725"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数据自动备份设置实训</w:t>
      </w:r>
    </w:p>
    <w:p w14:paraId="5BD52E84"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软限位设置实训</w:t>
      </w:r>
    </w:p>
    <w:p w14:paraId="1C666355" w14:textId="77777777" w:rsidR="004544F2" w:rsidRPr="006C5BD5" w:rsidRDefault="004544F2" w:rsidP="004544F2">
      <w:pPr>
        <w:numPr>
          <w:ilvl w:val="0"/>
          <w:numId w:val="6"/>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柔性齿轮传动比的设定实训</w:t>
      </w:r>
    </w:p>
    <w:p w14:paraId="1EFD8481"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E</w:t>
      </w:r>
      <w:r w:rsidRPr="006C5BD5">
        <w:rPr>
          <w:rFonts w:ascii="宋体" w:eastAsia="宋体" w:hAnsi="宋体" w:cs="Times New Roman" w:hint="eastAsia"/>
          <w:b/>
          <w:bCs/>
          <w:sz w:val="18"/>
          <w:szCs w:val="18"/>
        </w:rPr>
        <w:t>、数控机床P</w:t>
      </w:r>
      <w:r w:rsidRPr="006C5BD5">
        <w:rPr>
          <w:rFonts w:ascii="宋体" w:eastAsia="宋体" w:hAnsi="宋体" w:cs="Times New Roman"/>
          <w:b/>
          <w:bCs/>
          <w:sz w:val="18"/>
          <w:szCs w:val="18"/>
        </w:rPr>
        <w:t>MC</w:t>
      </w:r>
      <w:r w:rsidRPr="006C5BD5">
        <w:rPr>
          <w:rFonts w:ascii="宋体" w:eastAsia="宋体" w:hAnsi="宋体" w:cs="Times New Roman" w:hint="eastAsia"/>
          <w:b/>
          <w:bCs/>
          <w:sz w:val="18"/>
          <w:szCs w:val="18"/>
        </w:rPr>
        <w:t>实训：</w:t>
      </w:r>
    </w:p>
    <w:p w14:paraId="7ED10D6B"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w:t>
      </w:r>
      <w:r w:rsidRPr="006C5BD5">
        <w:rPr>
          <w:rFonts w:ascii="宋体" w:eastAsia="宋体" w:hAnsi="宋体" w:cs="Times New Roman"/>
          <w:sz w:val="18"/>
          <w:szCs w:val="18"/>
        </w:rPr>
        <w:t>PMC</w:t>
      </w:r>
      <w:r w:rsidRPr="006C5BD5">
        <w:rPr>
          <w:rFonts w:ascii="宋体" w:eastAsia="宋体" w:hAnsi="宋体" w:cs="Times New Roman" w:hint="eastAsia"/>
          <w:sz w:val="18"/>
          <w:szCs w:val="18"/>
        </w:rPr>
        <w:t>报警画面查看P</w:t>
      </w:r>
      <w:r w:rsidRPr="006C5BD5">
        <w:rPr>
          <w:rFonts w:ascii="宋体" w:eastAsia="宋体" w:hAnsi="宋体" w:cs="Times New Roman"/>
          <w:sz w:val="18"/>
          <w:szCs w:val="18"/>
        </w:rPr>
        <w:t>MC</w:t>
      </w:r>
      <w:r w:rsidRPr="006C5BD5">
        <w:rPr>
          <w:rFonts w:ascii="宋体" w:eastAsia="宋体" w:hAnsi="宋体" w:cs="Times New Roman" w:hint="eastAsia"/>
          <w:sz w:val="18"/>
          <w:szCs w:val="18"/>
        </w:rPr>
        <w:t>报警信息</w:t>
      </w:r>
    </w:p>
    <w:p w14:paraId="34FCC9CB"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能通过P</w:t>
      </w:r>
      <w:r w:rsidRPr="006C5BD5">
        <w:rPr>
          <w:rFonts w:ascii="宋体" w:eastAsia="宋体" w:hAnsi="宋体" w:cs="Times New Roman"/>
          <w:sz w:val="18"/>
          <w:szCs w:val="18"/>
        </w:rPr>
        <w:t>MC</w:t>
      </w:r>
      <w:r w:rsidRPr="006C5BD5">
        <w:rPr>
          <w:rFonts w:ascii="宋体" w:eastAsia="宋体" w:hAnsi="宋体" w:cs="Times New Roman" w:hint="eastAsia"/>
          <w:sz w:val="18"/>
          <w:szCs w:val="18"/>
        </w:rPr>
        <w:t>诊断画面进行P</w:t>
      </w:r>
      <w:r w:rsidRPr="006C5BD5">
        <w:rPr>
          <w:rFonts w:ascii="宋体" w:eastAsia="宋体" w:hAnsi="宋体" w:cs="Times New Roman"/>
          <w:sz w:val="18"/>
          <w:szCs w:val="18"/>
        </w:rPr>
        <w:t>MC</w:t>
      </w:r>
      <w:r w:rsidRPr="006C5BD5">
        <w:rPr>
          <w:rFonts w:ascii="宋体" w:eastAsia="宋体" w:hAnsi="宋体" w:cs="Times New Roman" w:hint="eastAsia"/>
          <w:sz w:val="18"/>
          <w:szCs w:val="18"/>
        </w:rPr>
        <w:t>信号的状态监控</w:t>
      </w:r>
    </w:p>
    <w:p w14:paraId="60D63767"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w:t>
      </w:r>
      <w:r w:rsidRPr="006C5BD5">
        <w:rPr>
          <w:rFonts w:ascii="宋体" w:eastAsia="宋体" w:hAnsi="宋体" w:cs="Times New Roman"/>
          <w:sz w:val="18"/>
          <w:szCs w:val="18"/>
        </w:rPr>
        <w:t>PMC</w:t>
      </w:r>
      <w:r w:rsidRPr="006C5BD5">
        <w:rPr>
          <w:rFonts w:ascii="宋体" w:eastAsia="宋体" w:hAnsi="宋体" w:cs="Times New Roman" w:hint="eastAsia"/>
          <w:sz w:val="18"/>
          <w:szCs w:val="18"/>
        </w:rPr>
        <w:t>追踪画面进行P</w:t>
      </w:r>
      <w:r w:rsidRPr="006C5BD5">
        <w:rPr>
          <w:rFonts w:ascii="宋体" w:eastAsia="宋体" w:hAnsi="宋体" w:cs="Times New Roman"/>
          <w:sz w:val="18"/>
          <w:szCs w:val="18"/>
        </w:rPr>
        <w:t>MC</w:t>
      </w:r>
      <w:r w:rsidRPr="006C5BD5">
        <w:rPr>
          <w:rFonts w:ascii="宋体" w:eastAsia="宋体" w:hAnsi="宋体" w:cs="Times New Roman" w:hint="eastAsia"/>
          <w:sz w:val="18"/>
          <w:szCs w:val="18"/>
        </w:rPr>
        <w:t>信号的追踪</w:t>
      </w:r>
    </w:p>
    <w:p w14:paraId="15184F46"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能够通过P</w:t>
      </w:r>
      <w:r w:rsidRPr="006C5BD5">
        <w:rPr>
          <w:rFonts w:ascii="宋体" w:eastAsia="宋体" w:hAnsi="宋体" w:cs="Times New Roman"/>
          <w:sz w:val="18"/>
          <w:szCs w:val="18"/>
        </w:rPr>
        <w:t>MC</w:t>
      </w:r>
      <w:r w:rsidRPr="006C5BD5">
        <w:rPr>
          <w:rFonts w:ascii="宋体" w:eastAsia="宋体" w:hAnsi="宋体" w:cs="Times New Roman" w:hint="eastAsia"/>
          <w:sz w:val="18"/>
          <w:szCs w:val="18"/>
        </w:rPr>
        <w:t>信号强制操作进行故障的排查与解决</w:t>
      </w:r>
    </w:p>
    <w:p w14:paraId="60A5F6A3"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能够通过P</w:t>
      </w:r>
      <w:r w:rsidRPr="006C5BD5">
        <w:rPr>
          <w:rFonts w:ascii="宋体" w:eastAsia="宋体" w:hAnsi="宋体" w:cs="Times New Roman"/>
          <w:sz w:val="18"/>
          <w:szCs w:val="18"/>
        </w:rPr>
        <w:t>MC</w:t>
      </w:r>
      <w:r w:rsidRPr="006C5BD5">
        <w:rPr>
          <w:rFonts w:ascii="宋体" w:eastAsia="宋体" w:hAnsi="宋体" w:cs="Times New Roman" w:hint="eastAsia"/>
          <w:sz w:val="18"/>
          <w:szCs w:val="18"/>
        </w:rPr>
        <w:t>梯形图检索进行故障的排查与解决</w:t>
      </w:r>
    </w:p>
    <w:p w14:paraId="59F3AC9F"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PMC设定参数调整实训</w:t>
      </w:r>
    </w:p>
    <w:p w14:paraId="74322EB1"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能够通过P</w:t>
      </w:r>
      <w:r w:rsidRPr="006C5BD5">
        <w:rPr>
          <w:rFonts w:ascii="宋体" w:eastAsia="宋体" w:hAnsi="宋体" w:cs="Times New Roman"/>
          <w:sz w:val="18"/>
          <w:szCs w:val="18"/>
        </w:rPr>
        <w:t>MC</w:t>
      </w:r>
      <w:r w:rsidRPr="006C5BD5">
        <w:rPr>
          <w:rFonts w:ascii="宋体" w:eastAsia="宋体" w:hAnsi="宋体" w:cs="Times New Roman" w:hint="eastAsia"/>
          <w:sz w:val="18"/>
          <w:szCs w:val="18"/>
        </w:rPr>
        <w:t>梯形图控制逻辑进行故障的排查与解决</w:t>
      </w:r>
    </w:p>
    <w:p w14:paraId="443641D3"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能够通过P</w:t>
      </w:r>
      <w:r w:rsidRPr="006C5BD5">
        <w:rPr>
          <w:rFonts w:ascii="宋体" w:eastAsia="宋体" w:hAnsi="宋体" w:cs="Times New Roman"/>
          <w:sz w:val="18"/>
          <w:szCs w:val="18"/>
        </w:rPr>
        <w:t>C</w:t>
      </w:r>
      <w:r w:rsidRPr="006C5BD5">
        <w:rPr>
          <w:rFonts w:ascii="宋体" w:eastAsia="宋体" w:hAnsi="宋体" w:cs="Times New Roman" w:hint="eastAsia"/>
          <w:sz w:val="18"/>
          <w:szCs w:val="18"/>
        </w:rPr>
        <w:t>端软件建立与P</w:t>
      </w:r>
      <w:r w:rsidRPr="006C5BD5">
        <w:rPr>
          <w:rFonts w:ascii="宋体" w:eastAsia="宋体" w:hAnsi="宋体" w:cs="Times New Roman"/>
          <w:sz w:val="18"/>
          <w:szCs w:val="18"/>
        </w:rPr>
        <w:t>MC</w:t>
      </w:r>
      <w:r w:rsidRPr="006C5BD5">
        <w:rPr>
          <w:rFonts w:ascii="宋体" w:eastAsia="宋体" w:hAnsi="宋体" w:cs="Times New Roman" w:hint="eastAsia"/>
          <w:sz w:val="18"/>
          <w:szCs w:val="18"/>
        </w:rPr>
        <w:t>的通讯，并进行P</w:t>
      </w:r>
      <w:r w:rsidRPr="006C5BD5">
        <w:rPr>
          <w:rFonts w:ascii="宋体" w:eastAsia="宋体" w:hAnsi="宋体" w:cs="Times New Roman"/>
          <w:sz w:val="18"/>
          <w:szCs w:val="18"/>
        </w:rPr>
        <w:t>MC</w:t>
      </w:r>
      <w:r w:rsidRPr="006C5BD5">
        <w:rPr>
          <w:rFonts w:ascii="宋体" w:eastAsia="宋体" w:hAnsi="宋体" w:cs="Times New Roman" w:hint="eastAsia"/>
          <w:sz w:val="18"/>
          <w:szCs w:val="18"/>
        </w:rPr>
        <w:t>在线监控与修改</w:t>
      </w:r>
    </w:p>
    <w:p w14:paraId="70880980"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梯形图双线圈的检查实训</w:t>
      </w:r>
    </w:p>
    <w:p w14:paraId="2DE16924"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PMC报警、分类以及区别实训</w:t>
      </w:r>
    </w:p>
    <w:p w14:paraId="3B8B4473"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PMC信号注释编辑实训</w:t>
      </w:r>
    </w:p>
    <w:p w14:paraId="68CDB65C"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PMC信号的搜索实训</w:t>
      </w:r>
    </w:p>
    <w:p w14:paraId="36D9C54F"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梯形图搜索实训</w:t>
      </w:r>
    </w:p>
    <w:p w14:paraId="5B733207"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PMC</w:t>
      </w:r>
      <w:proofErr w:type="gramStart"/>
      <w:r w:rsidRPr="006C5BD5">
        <w:rPr>
          <w:rFonts w:ascii="宋体" w:eastAsia="宋体" w:hAnsi="宋体" w:cs="Times New Roman" w:hint="eastAsia"/>
          <w:sz w:val="18"/>
          <w:szCs w:val="18"/>
        </w:rPr>
        <w:t>梯图在线</w:t>
      </w:r>
      <w:proofErr w:type="gramEnd"/>
      <w:r w:rsidRPr="006C5BD5">
        <w:rPr>
          <w:rFonts w:ascii="宋体" w:eastAsia="宋体" w:hAnsi="宋体" w:cs="Times New Roman" w:hint="eastAsia"/>
          <w:sz w:val="18"/>
          <w:szCs w:val="18"/>
        </w:rPr>
        <w:t>监视操作实训</w:t>
      </w:r>
    </w:p>
    <w:p w14:paraId="6D531793"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PMC子程序的创建实训</w:t>
      </w:r>
    </w:p>
    <w:p w14:paraId="27BC44DC"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功能指令应用实训</w:t>
      </w:r>
    </w:p>
    <w:p w14:paraId="7CAA7978"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外部报警信息制作实训</w:t>
      </w:r>
    </w:p>
    <w:p w14:paraId="3302F0B9"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机床动作PMC程序设计实训</w:t>
      </w:r>
    </w:p>
    <w:p w14:paraId="12D9B410"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运行方式</w:t>
      </w:r>
      <w:proofErr w:type="gramStart"/>
      <w:r w:rsidRPr="006C5BD5">
        <w:rPr>
          <w:rFonts w:ascii="宋体" w:eastAsia="宋体" w:hAnsi="宋体" w:cs="Times New Roman" w:hint="eastAsia"/>
          <w:sz w:val="18"/>
          <w:szCs w:val="18"/>
        </w:rPr>
        <w:t>切换梯图编写</w:t>
      </w:r>
      <w:proofErr w:type="gramEnd"/>
      <w:r w:rsidRPr="006C5BD5">
        <w:rPr>
          <w:rFonts w:ascii="宋体" w:eastAsia="宋体" w:hAnsi="宋体" w:cs="Times New Roman" w:hint="eastAsia"/>
          <w:sz w:val="18"/>
          <w:szCs w:val="18"/>
        </w:rPr>
        <w:t>实训</w:t>
      </w:r>
    </w:p>
    <w:p w14:paraId="44DD8EE5"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手轮</w:t>
      </w:r>
      <w:proofErr w:type="gramStart"/>
      <w:r w:rsidRPr="006C5BD5">
        <w:rPr>
          <w:rFonts w:ascii="宋体" w:eastAsia="宋体" w:hAnsi="宋体" w:cs="Times New Roman" w:hint="eastAsia"/>
          <w:sz w:val="18"/>
          <w:szCs w:val="18"/>
        </w:rPr>
        <w:t>功能梯图编写</w:t>
      </w:r>
      <w:proofErr w:type="gramEnd"/>
      <w:r w:rsidRPr="006C5BD5">
        <w:rPr>
          <w:rFonts w:ascii="宋体" w:eastAsia="宋体" w:hAnsi="宋体" w:cs="Times New Roman" w:hint="eastAsia"/>
          <w:sz w:val="18"/>
          <w:szCs w:val="18"/>
        </w:rPr>
        <w:t>实训</w:t>
      </w:r>
    </w:p>
    <w:p w14:paraId="02BFD32B"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辅助</w:t>
      </w:r>
      <w:proofErr w:type="gramStart"/>
      <w:r w:rsidRPr="006C5BD5">
        <w:rPr>
          <w:rFonts w:ascii="宋体" w:eastAsia="宋体" w:hAnsi="宋体" w:cs="Times New Roman" w:hint="eastAsia"/>
          <w:sz w:val="18"/>
          <w:szCs w:val="18"/>
        </w:rPr>
        <w:t>功能梯图编写</w:t>
      </w:r>
      <w:proofErr w:type="gramEnd"/>
      <w:r w:rsidRPr="006C5BD5">
        <w:rPr>
          <w:rFonts w:ascii="宋体" w:eastAsia="宋体" w:hAnsi="宋体" w:cs="Times New Roman" w:hint="eastAsia"/>
          <w:sz w:val="18"/>
          <w:szCs w:val="18"/>
        </w:rPr>
        <w:t>实训</w:t>
      </w:r>
    </w:p>
    <w:p w14:paraId="1414C249"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窗口功能读写参数实训</w:t>
      </w:r>
    </w:p>
    <w:p w14:paraId="7B6E1DB2" w14:textId="77777777" w:rsidR="004544F2" w:rsidRPr="006C5BD5" w:rsidRDefault="004544F2" w:rsidP="004544F2">
      <w:pPr>
        <w:numPr>
          <w:ilvl w:val="0"/>
          <w:numId w:val="7"/>
        </w:numPr>
        <w:ind w:leftChars="400" w:left="1260"/>
        <w:rPr>
          <w:rFonts w:ascii="宋体" w:eastAsia="宋体" w:hAnsi="宋体" w:cs="Times New Roman"/>
          <w:sz w:val="18"/>
          <w:szCs w:val="18"/>
        </w:rPr>
      </w:pPr>
      <w:proofErr w:type="gramStart"/>
      <w:r w:rsidRPr="006C5BD5">
        <w:rPr>
          <w:rFonts w:ascii="宋体" w:eastAsia="宋体" w:hAnsi="宋体" w:cs="Times New Roman" w:hint="eastAsia"/>
          <w:sz w:val="18"/>
          <w:szCs w:val="18"/>
        </w:rPr>
        <w:t>伺服轴进给控制梯图编写</w:t>
      </w:r>
      <w:proofErr w:type="gramEnd"/>
      <w:r w:rsidRPr="006C5BD5">
        <w:rPr>
          <w:rFonts w:ascii="宋体" w:eastAsia="宋体" w:hAnsi="宋体" w:cs="Times New Roman" w:hint="eastAsia"/>
          <w:sz w:val="18"/>
          <w:szCs w:val="18"/>
        </w:rPr>
        <w:t>实训</w:t>
      </w:r>
    </w:p>
    <w:p w14:paraId="4A7628D4"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机床安全保护功能编程实训</w:t>
      </w:r>
    </w:p>
    <w:p w14:paraId="32092DE6"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主轴速度控制功能PMC编程实训</w:t>
      </w:r>
    </w:p>
    <w:p w14:paraId="2532A513"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主轴定向控制功能PMC编程实训</w:t>
      </w:r>
    </w:p>
    <w:p w14:paraId="22F39F8C"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刚性攻螺纹控制功能PMC编程实训</w:t>
      </w:r>
    </w:p>
    <w:p w14:paraId="773C88EF" w14:textId="77777777" w:rsidR="004544F2" w:rsidRPr="006C5BD5" w:rsidRDefault="004544F2" w:rsidP="004544F2">
      <w:pPr>
        <w:numPr>
          <w:ilvl w:val="0"/>
          <w:numId w:val="7"/>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PMC轴编程实训</w:t>
      </w:r>
    </w:p>
    <w:p w14:paraId="685E392D"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F</w:t>
      </w:r>
      <w:r w:rsidRPr="006C5BD5">
        <w:rPr>
          <w:rFonts w:ascii="宋体" w:eastAsia="宋体" w:hAnsi="宋体" w:cs="Times New Roman" w:hint="eastAsia"/>
          <w:b/>
          <w:bCs/>
          <w:sz w:val="18"/>
          <w:szCs w:val="18"/>
        </w:rPr>
        <w:t>、数控机床维修实训：</w:t>
      </w:r>
    </w:p>
    <w:p w14:paraId="01C45309"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能够根据数控机床的故障信息，判断气动、液压等元器件的工作状态</w:t>
      </w:r>
    </w:p>
    <w:p w14:paraId="63B23205"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能够在手动、手轮、M</w:t>
      </w:r>
      <w:r w:rsidRPr="006C5BD5">
        <w:rPr>
          <w:rFonts w:ascii="宋体" w:eastAsia="宋体" w:hAnsi="宋体" w:cs="Times New Roman"/>
          <w:sz w:val="18"/>
          <w:szCs w:val="18"/>
        </w:rPr>
        <w:t>DI、</w:t>
      </w:r>
      <w:r w:rsidRPr="006C5BD5">
        <w:rPr>
          <w:rFonts w:ascii="宋体" w:eastAsia="宋体" w:hAnsi="宋体" w:cs="Times New Roman" w:hint="eastAsia"/>
          <w:sz w:val="18"/>
          <w:szCs w:val="18"/>
        </w:rPr>
        <w:t>自动等工作方式下正确操作数控机床进给轴，检查</w:t>
      </w:r>
      <w:proofErr w:type="gramStart"/>
      <w:r w:rsidRPr="006C5BD5">
        <w:rPr>
          <w:rFonts w:ascii="宋体" w:eastAsia="宋体" w:hAnsi="宋体" w:cs="Times New Roman" w:hint="eastAsia"/>
          <w:sz w:val="18"/>
          <w:szCs w:val="18"/>
        </w:rPr>
        <w:t>进给轴的</w:t>
      </w:r>
      <w:proofErr w:type="gramEnd"/>
      <w:r w:rsidRPr="006C5BD5">
        <w:rPr>
          <w:rFonts w:ascii="宋体" w:eastAsia="宋体" w:hAnsi="宋体" w:cs="Times New Roman" w:hint="eastAsia"/>
          <w:sz w:val="18"/>
          <w:szCs w:val="18"/>
        </w:rPr>
        <w:t>各项功能</w:t>
      </w:r>
    </w:p>
    <w:p w14:paraId="4635DB09"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能够在手动、M</w:t>
      </w:r>
      <w:r w:rsidRPr="006C5BD5">
        <w:rPr>
          <w:rFonts w:ascii="宋体" w:eastAsia="宋体" w:hAnsi="宋体" w:cs="Times New Roman"/>
          <w:sz w:val="18"/>
          <w:szCs w:val="18"/>
        </w:rPr>
        <w:t>DI、</w:t>
      </w:r>
      <w:r w:rsidRPr="006C5BD5">
        <w:rPr>
          <w:rFonts w:ascii="宋体" w:eastAsia="宋体" w:hAnsi="宋体" w:cs="Times New Roman" w:hint="eastAsia"/>
          <w:sz w:val="18"/>
          <w:szCs w:val="18"/>
        </w:rPr>
        <w:t>自动等工作方式下正确操作数控机床主轴，检查主轴的各项功能</w:t>
      </w:r>
    </w:p>
    <w:p w14:paraId="1B20C45C"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w:t>
      </w:r>
      <w:proofErr w:type="gramStart"/>
      <w:r w:rsidRPr="006C5BD5">
        <w:rPr>
          <w:rFonts w:ascii="宋体" w:eastAsia="宋体" w:hAnsi="宋体" w:cs="Times New Roman" w:hint="eastAsia"/>
          <w:sz w:val="18"/>
          <w:szCs w:val="18"/>
        </w:rPr>
        <w:t>完成刀库电机</w:t>
      </w:r>
      <w:proofErr w:type="gramEnd"/>
      <w:r w:rsidRPr="006C5BD5">
        <w:rPr>
          <w:rFonts w:ascii="宋体" w:eastAsia="宋体" w:hAnsi="宋体" w:cs="Times New Roman" w:hint="eastAsia"/>
          <w:sz w:val="18"/>
          <w:szCs w:val="18"/>
        </w:rPr>
        <w:t>、传感器的检测、拆装和更换，并进行功能的恢复</w:t>
      </w:r>
    </w:p>
    <w:p w14:paraId="5319B9F7"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lastRenderedPageBreak/>
        <w:t>能够完成冷却、润滑、卡盘等辅助装置的检测、拆装及更换，并进行功能的恢复</w:t>
      </w:r>
    </w:p>
    <w:p w14:paraId="1D000995"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能够排除数控装置外围电器及线路故障</w:t>
      </w:r>
    </w:p>
    <w:p w14:paraId="257C4C3B"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能够检查数控机床电气故障修复情况</w:t>
      </w:r>
    </w:p>
    <w:p w14:paraId="2C8548A1"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能够更换数控装置并恢复正常使用</w:t>
      </w:r>
    </w:p>
    <w:p w14:paraId="1040101F"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能够根据伺服单元的状态信息，通过手册查询报警的原因</w:t>
      </w:r>
    </w:p>
    <w:p w14:paraId="04B7419E"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能够建立和调整数控机床的参考点</w:t>
      </w:r>
    </w:p>
    <w:p w14:paraId="055D0166"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能够诊断和排除数控机床硬限位和软限位超程故障</w:t>
      </w:r>
    </w:p>
    <w:p w14:paraId="5C0B65F8"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能够诊断和排除伺服单元的外围电器及线路故障</w:t>
      </w:r>
    </w:p>
    <w:p w14:paraId="3C53B29C"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能够根据主轴驱动单元状态信息，通过手册查询报警原因</w:t>
      </w:r>
    </w:p>
    <w:p w14:paraId="71F7EA81"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能够进行主轴定向停止操作和调整主轴定向停止位置</w:t>
      </w:r>
    </w:p>
    <w:p w14:paraId="4EEC3CEA"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能够排查主轴驱动单元的外围电器及线路故障</w:t>
      </w:r>
    </w:p>
    <w:p w14:paraId="57E9C622"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能够根据电源单元状态信息，通过手册查询报警原因</w:t>
      </w:r>
    </w:p>
    <w:p w14:paraId="3E62DA1F"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能够排除电源单元的外围电器及线路故障</w:t>
      </w:r>
    </w:p>
    <w:p w14:paraId="7156B3F2"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操作历史与波形诊断实训</w:t>
      </w:r>
    </w:p>
    <w:p w14:paraId="26423F34"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IPL画面、SRAM全清实训</w:t>
      </w:r>
    </w:p>
    <w:p w14:paraId="567F8422"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常见系统报警分析、处理实训</w:t>
      </w:r>
    </w:p>
    <w:p w14:paraId="74FCE8CF"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系统报警模拟实训</w:t>
      </w:r>
    </w:p>
    <w:p w14:paraId="257C52F3"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外部报警信息排查实</w:t>
      </w:r>
      <w:proofErr w:type="gramStart"/>
      <w:r w:rsidRPr="006C5BD5">
        <w:rPr>
          <w:rFonts w:ascii="宋体" w:eastAsia="宋体" w:hAnsi="宋体" w:cs="Times New Roman" w:hint="eastAsia"/>
          <w:sz w:val="18"/>
          <w:szCs w:val="18"/>
        </w:rPr>
        <w:t>训</w:t>
      </w:r>
      <w:proofErr w:type="gramEnd"/>
    </w:p>
    <w:p w14:paraId="2D86F099"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机床常用信号实训</w:t>
      </w:r>
    </w:p>
    <w:p w14:paraId="2CC8D987"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放大器的屏蔽实训</w:t>
      </w:r>
    </w:p>
    <w:p w14:paraId="304DCF82"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伺服维修与调整实训</w:t>
      </w:r>
    </w:p>
    <w:p w14:paraId="341E824C"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FSSB设定及报警处理实训</w:t>
      </w:r>
    </w:p>
    <w:p w14:paraId="11796FCF"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主轴设定及故障排除实训</w:t>
      </w:r>
    </w:p>
    <w:p w14:paraId="7AC315A3"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BOOT引导系统实训</w:t>
      </w:r>
    </w:p>
    <w:p w14:paraId="29220C52"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BOOT画面数据备份恢复方法实训</w:t>
      </w:r>
    </w:p>
    <w:p w14:paraId="1A3F743E"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各数据画面的输入输出方法实训</w:t>
      </w:r>
    </w:p>
    <w:p w14:paraId="0F5B28D2"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系统参数的备份实训</w:t>
      </w:r>
    </w:p>
    <w:p w14:paraId="3739BFE7"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PMC参数与程序的备份与恢复实训</w:t>
      </w:r>
    </w:p>
    <w:p w14:paraId="3D83E2ED"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加工程序的备份与恢复实训</w:t>
      </w:r>
    </w:p>
    <w:p w14:paraId="07A5680E"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能够根据零件图纸的要求，编制简单的测试程序并运行</w:t>
      </w:r>
    </w:p>
    <w:p w14:paraId="6F959F46" w14:textId="77777777" w:rsidR="004544F2" w:rsidRPr="006C5BD5" w:rsidRDefault="004544F2" w:rsidP="004544F2">
      <w:pPr>
        <w:numPr>
          <w:ilvl w:val="0"/>
          <w:numId w:val="8"/>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能够填写数控机床维修单</w:t>
      </w:r>
    </w:p>
    <w:p w14:paraId="5A0C377D"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G</w:t>
      </w:r>
      <w:r w:rsidRPr="006C5BD5">
        <w:rPr>
          <w:rFonts w:ascii="宋体" w:eastAsia="宋体" w:hAnsi="宋体" w:cs="Times New Roman" w:hint="eastAsia"/>
          <w:b/>
          <w:bCs/>
          <w:sz w:val="18"/>
          <w:szCs w:val="18"/>
        </w:rPr>
        <w:t>、数控机床维护与保养：</w:t>
      </w:r>
    </w:p>
    <w:p w14:paraId="21B9A861" w14:textId="77777777" w:rsidR="004544F2" w:rsidRPr="006C5BD5" w:rsidRDefault="004544F2" w:rsidP="004544F2">
      <w:pPr>
        <w:numPr>
          <w:ilvl w:val="0"/>
          <w:numId w:val="9"/>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能够根据维护保养手册、使用说明书的要求和步骤进行数控机床维护保养工作</w:t>
      </w:r>
    </w:p>
    <w:p w14:paraId="6A7D4F47" w14:textId="77777777" w:rsidR="004544F2" w:rsidRPr="006C5BD5" w:rsidRDefault="004544F2" w:rsidP="004544F2">
      <w:pPr>
        <w:numPr>
          <w:ilvl w:val="0"/>
          <w:numId w:val="9"/>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能够根据使用说明书，定期更换数控装置、伺服单元电池</w:t>
      </w:r>
    </w:p>
    <w:p w14:paraId="64573FEA" w14:textId="77777777" w:rsidR="004544F2" w:rsidRPr="006C5BD5" w:rsidRDefault="004544F2" w:rsidP="004544F2">
      <w:pPr>
        <w:numPr>
          <w:ilvl w:val="0"/>
          <w:numId w:val="9"/>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能够定期清理数控装置、伺服单元和电气控制柜的冷却风扇</w:t>
      </w:r>
    </w:p>
    <w:p w14:paraId="023BEE25" w14:textId="77777777" w:rsidR="004544F2" w:rsidRPr="006C5BD5" w:rsidRDefault="004544F2" w:rsidP="004544F2">
      <w:pPr>
        <w:numPr>
          <w:ilvl w:val="0"/>
          <w:numId w:val="9"/>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能够正确填写设备维护保养记录</w:t>
      </w:r>
    </w:p>
    <w:p w14:paraId="502BB7C4" w14:textId="77777777" w:rsidR="004544F2" w:rsidRPr="006C5BD5" w:rsidRDefault="004544F2" w:rsidP="004544F2">
      <w:pPr>
        <w:numPr>
          <w:ilvl w:val="0"/>
          <w:numId w:val="9"/>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能够定期清理数控机床，并给传动部件、工作台、主轴涂润滑油与防锈油</w:t>
      </w:r>
    </w:p>
    <w:p w14:paraId="3835A822" w14:textId="77777777" w:rsidR="004544F2" w:rsidRPr="006C5BD5" w:rsidRDefault="004544F2" w:rsidP="004544F2">
      <w:pPr>
        <w:numPr>
          <w:ilvl w:val="0"/>
          <w:numId w:val="9"/>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定期检查机床上的传感器并能够进行更换</w:t>
      </w:r>
    </w:p>
    <w:p w14:paraId="7D7FE73B"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H</w:t>
      </w:r>
      <w:r w:rsidRPr="006C5BD5">
        <w:rPr>
          <w:rFonts w:ascii="宋体" w:eastAsia="宋体" w:hAnsi="宋体" w:cs="Times New Roman" w:hint="eastAsia"/>
          <w:b/>
          <w:bCs/>
          <w:sz w:val="18"/>
          <w:szCs w:val="18"/>
        </w:rPr>
        <w:t>、精度测量实训：</w:t>
      </w:r>
    </w:p>
    <w:p w14:paraId="2ED6BC32"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能够使用平尺、精密水平仪、百（千）分表等工具检验直线度</w:t>
      </w:r>
    </w:p>
    <w:p w14:paraId="7EFE8415"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能够使用水平仪及百分表等工具检验平面度</w:t>
      </w:r>
    </w:p>
    <w:p w14:paraId="051E0322"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能够使用平尺、水平仪、千分表</w:t>
      </w:r>
      <w:proofErr w:type="gramStart"/>
      <w:r w:rsidRPr="006C5BD5">
        <w:rPr>
          <w:rFonts w:ascii="宋体" w:eastAsia="宋体" w:hAnsi="宋体" w:cs="Times New Roman" w:hint="eastAsia"/>
          <w:sz w:val="18"/>
          <w:szCs w:val="18"/>
        </w:rPr>
        <w:t>及检棒等</w:t>
      </w:r>
      <w:proofErr w:type="gramEnd"/>
      <w:r w:rsidRPr="006C5BD5">
        <w:rPr>
          <w:rFonts w:ascii="宋体" w:eastAsia="宋体" w:hAnsi="宋体" w:cs="Times New Roman" w:hint="eastAsia"/>
          <w:sz w:val="18"/>
          <w:szCs w:val="18"/>
        </w:rPr>
        <w:t>工具检验平行度、等距度和重合度</w:t>
      </w:r>
    </w:p>
    <w:p w14:paraId="6B6AD93C"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能够使用方尺、百（千）分表检验垂直度</w:t>
      </w:r>
    </w:p>
    <w:p w14:paraId="7D1CC13D"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能够使用千分表、</w:t>
      </w:r>
      <w:proofErr w:type="gramStart"/>
      <w:r w:rsidRPr="006C5BD5">
        <w:rPr>
          <w:rFonts w:ascii="宋体" w:eastAsia="宋体" w:hAnsi="宋体" w:cs="Times New Roman" w:hint="eastAsia"/>
          <w:sz w:val="18"/>
          <w:szCs w:val="18"/>
        </w:rPr>
        <w:t>检棒及</w:t>
      </w:r>
      <w:proofErr w:type="gramEnd"/>
      <w:r w:rsidRPr="006C5BD5">
        <w:rPr>
          <w:rFonts w:ascii="宋体" w:eastAsia="宋体" w:hAnsi="宋体" w:cs="Times New Roman" w:hint="eastAsia"/>
          <w:sz w:val="18"/>
          <w:szCs w:val="18"/>
        </w:rPr>
        <w:t>钢球等工具检验旋转部件的径向跳动、轴向窜动及端面跳动</w:t>
      </w:r>
    </w:p>
    <w:p w14:paraId="532E3779"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lastRenderedPageBreak/>
        <w:t>能够使用千分表进行反向间隙的测量</w:t>
      </w:r>
    </w:p>
    <w:p w14:paraId="2F12EF9B"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能够根据测量数据进行反向间隙的补偿设定</w:t>
      </w:r>
    </w:p>
    <w:p w14:paraId="047ECE33"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机床导轨、丝杠精度测量实训</w:t>
      </w:r>
    </w:p>
    <w:p w14:paraId="0FB9398C" w14:textId="77777777" w:rsidR="004544F2" w:rsidRPr="006C5BD5" w:rsidRDefault="004544F2" w:rsidP="004544F2">
      <w:pPr>
        <w:numPr>
          <w:ilvl w:val="0"/>
          <w:numId w:val="10"/>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机床主轴精度测量实训</w:t>
      </w:r>
    </w:p>
    <w:p w14:paraId="4FE15A1E" w14:textId="77777777" w:rsidR="004544F2" w:rsidRPr="006C5BD5" w:rsidRDefault="004544F2" w:rsidP="004544F2">
      <w:pPr>
        <w:numPr>
          <w:ilvl w:val="0"/>
          <w:numId w:val="10"/>
        </w:numPr>
        <w:ind w:leftChars="400" w:left="1260"/>
        <w:rPr>
          <w:rFonts w:ascii="宋体" w:eastAsia="宋体" w:hAnsi="宋体" w:cs="Times New Roman"/>
          <w:sz w:val="18"/>
          <w:szCs w:val="18"/>
        </w:rPr>
      </w:pPr>
      <w:proofErr w:type="gramStart"/>
      <w:r w:rsidRPr="006C5BD5">
        <w:rPr>
          <w:rFonts w:ascii="宋体" w:eastAsia="宋体" w:hAnsi="宋体" w:cs="Times New Roman" w:hint="eastAsia"/>
          <w:sz w:val="18"/>
          <w:szCs w:val="18"/>
        </w:rPr>
        <w:t>斗笠式刀库安装</w:t>
      </w:r>
      <w:proofErr w:type="gramEnd"/>
      <w:r w:rsidRPr="006C5BD5">
        <w:rPr>
          <w:rFonts w:ascii="宋体" w:eastAsia="宋体" w:hAnsi="宋体" w:cs="Times New Roman" w:hint="eastAsia"/>
          <w:sz w:val="18"/>
          <w:szCs w:val="18"/>
        </w:rPr>
        <w:t>精度测量与调整实训</w:t>
      </w:r>
    </w:p>
    <w:p w14:paraId="134B1BD3" w14:textId="77777777" w:rsidR="004544F2" w:rsidRPr="006C5BD5" w:rsidRDefault="004544F2" w:rsidP="00A11624">
      <w:pPr>
        <w:spacing w:beforeLines="10" w:before="31" w:afterLines="10" w:after="31"/>
        <w:ind w:firstLine="482"/>
        <w:rPr>
          <w:rFonts w:ascii="宋体" w:eastAsia="宋体" w:hAnsi="宋体" w:cs="Times New Roman"/>
          <w:b/>
          <w:bCs/>
          <w:sz w:val="18"/>
          <w:szCs w:val="18"/>
        </w:rPr>
      </w:pPr>
      <w:r w:rsidRPr="006C5BD5">
        <w:rPr>
          <w:rFonts w:ascii="宋体" w:eastAsia="宋体" w:hAnsi="宋体" w:cs="Times New Roman"/>
          <w:b/>
          <w:bCs/>
          <w:sz w:val="18"/>
          <w:szCs w:val="18"/>
        </w:rPr>
        <w:t>I</w:t>
      </w:r>
      <w:r w:rsidRPr="006C5BD5">
        <w:rPr>
          <w:rFonts w:ascii="宋体" w:eastAsia="宋体" w:hAnsi="宋体" w:cs="Times New Roman" w:hint="eastAsia"/>
          <w:b/>
          <w:bCs/>
          <w:sz w:val="18"/>
          <w:szCs w:val="18"/>
        </w:rPr>
        <w:t>、综合能力实训：</w:t>
      </w:r>
    </w:p>
    <w:p w14:paraId="437728D9" w14:textId="77777777" w:rsidR="004544F2" w:rsidRPr="006C5BD5" w:rsidRDefault="004544F2" w:rsidP="004544F2">
      <w:pPr>
        <w:numPr>
          <w:ilvl w:val="0"/>
          <w:numId w:val="11"/>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能够确定数控机床试运转的项目</w:t>
      </w:r>
    </w:p>
    <w:p w14:paraId="4D66D357" w14:textId="77777777" w:rsidR="004544F2" w:rsidRPr="006C5BD5" w:rsidRDefault="004544F2" w:rsidP="004544F2">
      <w:pPr>
        <w:numPr>
          <w:ilvl w:val="0"/>
          <w:numId w:val="11"/>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能够确定数控机床试运转的步骤</w:t>
      </w:r>
    </w:p>
    <w:p w14:paraId="7CC68785" w14:textId="77777777" w:rsidR="004544F2" w:rsidRPr="006C5BD5" w:rsidRDefault="004544F2" w:rsidP="004544F2">
      <w:pPr>
        <w:numPr>
          <w:ilvl w:val="0"/>
          <w:numId w:val="11"/>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能够进行试运转试验并判断数控机床性能</w:t>
      </w:r>
    </w:p>
    <w:p w14:paraId="6749EE21" w14:textId="77777777" w:rsidR="004544F2" w:rsidRPr="006C5BD5" w:rsidRDefault="004544F2" w:rsidP="004544F2">
      <w:pPr>
        <w:numPr>
          <w:ilvl w:val="0"/>
          <w:numId w:val="11"/>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能够根据技术指标进行数控机床的性能和功能验收</w:t>
      </w:r>
    </w:p>
    <w:p w14:paraId="1A4148B9" w14:textId="77777777" w:rsidR="004544F2" w:rsidRPr="006C5BD5" w:rsidRDefault="004544F2" w:rsidP="004544F2">
      <w:pPr>
        <w:numPr>
          <w:ilvl w:val="0"/>
          <w:numId w:val="11"/>
        </w:numPr>
        <w:ind w:leftChars="400" w:left="1260"/>
        <w:rPr>
          <w:rFonts w:ascii="宋体" w:eastAsia="宋体" w:hAnsi="宋体" w:cs="Times New Roman"/>
          <w:sz w:val="18"/>
          <w:szCs w:val="18"/>
        </w:rPr>
      </w:pPr>
      <w:r w:rsidRPr="006C5BD5">
        <w:rPr>
          <w:rFonts w:ascii="宋体" w:eastAsia="宋体" w:hAnsi="宋体" w:cs="Times New Roman" w:hint="eastAsia"/>
          <w:sz w:val="18"/>
          <w:szCs w:val="18"/>
        </w:rPr>
        <w:t>能够填写数控机床验收单</w:t>
      </w:r>
    </w:p>
    <w:p w14:paraId="6F731EBF" w14:textId="77777777" w:rsidR="0072191C" w:rsidRPr="006C5BD5" w:rsidRDefault="0072191C" w:rsidP="0072191C">
      <w:pPr>
        <w:spacing w:line="560" w:lineRule="exact"/>
        <w:ind w:firstLineChars="200" w:firstLine="640"/>
        <w:jc w:val="left"/>
        <w:rPr>
          <w:rFonts w:ascii="仿宋" w:eastAsia="仿宋" w:hAnsi="仿宋" w:cs="Times New Roman"/>
          <w:color w:val="000000"/>
          <w:sz w:val="32"/>
          <w:szCs w:val="32"/>
        </w:rPr>
      </w:pPr>
      <w:r w:rsidRPr="006C5BD5">
        <w:rPr>
          <w:rFonts w:ascii="仿宋" w:eastAsia="仿宋" w:hAnsi="仿宋" w:cs="Times New Roman" w:hint="eastAsia"/>
          <w:color w:val="000000"/>
          <w:sz w:val="32"/>
          <w:szCs w:val="32"/>
        </w:rPr>
        <w:t>（2）商务要求</w:t>
      </w:r>
    </w:p>
    <w:tbl>
      <w:tblPr>
        <w:tblpPr w:leftFromText="180" w:rightFromText="180" w:vertAnchor="text" w:tblpY="1"/>
        <w:tblOverlap w:val="never"/>
        <w:tblW w:w="5000" w:type="pct"/>
        <w:tblLook w:val="0000" w:firstRow="0" w:lastRow="0" w:firstColumn="0" w:lastColumn="0" w:noHBand="0" w:noVBand="0"/>
      </w:tblPr>
      <w:tblGrid>
        <w:gridCol w:w="1348"/>
        <w:gridCol w:w="7174"/>
      </w:tblGrid>
      <w:tr w:rsidR="006C5BD5" w:rsidRPr="006C5BD5" w14:paraId="25A11742" w14:textId="77777777" w:rsidTr="006C5BD5">
        <w:trPr>
          <w:trHeight w:val="700"/>
        </w:trPr>
        <w:tc>
          <w:tcPr>
            <w:tcW w:w="791" w:type="pct"/>
            <w:tcBorders>
              <w:top w:val="single" w:sz="8" w:space="0" w:color="auto"/>
              <w:left w:val="single" w:sz="8" w:space="0" w:color="auto"/>
              <w:bottom w:val="single" w:sz="8" w:space="0" w:color="auto"/>
              <w:right w:val="single" w:sz="8" w:space="0" w:color="auto"/>
            </w:tcBorders>
            <w:vAlign w:val="center"/>
          </w:tcPr>
          <w:p w14:paraId="2E6F7A47"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序号</w:t>
            </w:r>
          </w:p>
        </w:tc>
        <w:tc>
          <w:tcPr>
            <w:tcW w:w="4209" w:type="pct"/>
            <w:tcBorders>
              <w:top w:val="single" w:sz="8" w:space="0" w:color="auto"/>
              <w:left w:val="nil"/>
              <w:bottom w:val="single" w:sz="8" w:space="0" w:color="auto"/>
              <w:right w:val="single" w:sz="8" w:space="0" w:color="auto"/>
            </w:tcBorders>
            <w:vAlign w:val="center"/>
          </w:tcPr>
          <w:p w14:paraId="05B2B70F"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需求条款</w:t>
            </w:r>
          </w:p>
        </w:tc>
      </w:tr>
      <w:tr w:rsidR="006C5BD5" w:rsidRPr="006C5BD5" w14:paraId="78FE7B7D"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30060EED"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sz w:val="18"/>
                <w:szCs w:val="18"/>
              </w:rPr>
              <w:t>1</w:t>
            </w:r>
          </w:p>
        </w:tc>
        <w:tc>
          <w:tcPr>
            <w:tcW w:w="4209" w:type="pct"/>
            <w:tcBorders>
              <w:top w:val="nil"/>
              <w:left w:val="nil"/>
              <w:bottom w:val="single" w:sz="8" w:space="0" w:color="auto"/>
              <w:right w:val="single" w:sz="8" w:space="0" w:color="auto"/>
            </w:tcBorders>
            <w:vAlign w:val="center"/>
          </w:tcPr>
          <w:p w14:paraId="73776CAA" w14:textId="77777777" w:rsidR="006C5BD5" w:rsidRPr="006C5BD5" w:rsidRDefault="006C5BD5" w:rsidP="004544F2">
            <w:pPr>
              <w:jc w:val="center"/>
              <w:rPr>
                <w:rFonts w:ascii="宋体" w:eastAsia="宋体" w:hAnsi="宋体" w:cs="Times New Roman"/>
                <w:sz w:val="18"/>
                <w:szCs w:val="18"/>
              </w:rPr>
            </w:pPr>
            <w:r w:rsidRPr="006C5BD5">
              <w:rPr>
                <w:rFonts w:ascii="宋体" w:eastAsia="宋体" w:hAnsi="宋体" w:cs="Times New Roman" w:hint="eastAsia"/>
                <w:sz w:val="18"/>
                <w:szCs w:val="18"/>
              </w:rPr>
              <w:t>须提供营业执照副本或事业单位法人证书或民办非企业单位登记证书或社会团体法人登记证书或基金会法人登记证书，提供复印件并加盖公章。</w:t>
            </w:r>
          </w:p>
        </w:tc>
      </w:tr>
      <w:tr w:rsidR="006C5BD5" w:rsidRPr="006C5BD5" w14:paraId="779B2C54"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55D454BB"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2</w:t>
            </w:r>
          </w:p>
        </w:tc>
        <w:tc>
          <w:tcPr>
            <w:tcW w:w="4209" w:type="pct"/>
            <w:tcBorders>
              <w:top w:val="nil"/>
              <w:left w:val="nil"/>
              <w:bottom w:val="single" w:sz="8" w:space="0" w:color="auto"/>
              <w:right w:val="single" w:sz="8" w:space="0" w:color="auto"/>
            </w:tcBorders>
            <w:vAlign w:val="center"/>
          </w:tcPr>
          <w:p w14:paraId="4DC3808B" w14:textId="77777777" w:rsidR="006C5BD5" w:rsidRPr="006C5BD5" w:rsidRDefault="006C5BD5" w:rsidP="004544F2">
            <w:pPr>
              <w:jc w:val="center"/>
              <w:rPr>
                <w:rFonts w:ascii="宋体" w:eastAsia="宋体" w:hAnsi="宋体" w:cs="Times New Roman"/>
                <w:sz w:val="18"/>
                <w:szCs w:val="18"/>
              </w:rPr>
            </w:pPr>
            <w:r w:rsidRPr="006C5BD5">
              <w:rPr>
                <w:rFonts w:ascii="宋体" w:eastAsia="宋体" w:hAnsi="宋体" w:cs="Times New Roman" w:hint="eastAsia"/>
                <w:sz w:val="18"/>
                <w:szCs w:val="18"/>
              </w:rPr>
              <w:t>2022年度审计报告或银行出具的资信证明</w:t>
            </w:r>
          </w:p>
        </w:tc>
      </w:tr>
      <w:tr w:rsidR="006C5BD5" w:rsidRPr="006C5BD5" w14:paraId="6A969684"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17007B0B"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3</w:t>
            </w:r>
          </w:p>
        </w:tc>
        <w:tc>
          <w:tcPr>
            <w:tcW w:w="4209" w:type="pct"/>
            <w:tcBorders>
              <w:top w:val="nil"/>
              <w:left w:val="nil"/>
              <w:bottom w:val="single" w:sz="8" w:space="0" w:color="auto"/>
              <w:right w:val="single" w:sz="8" w:space="0" w:color="auto"/>
            </w:tcBorders>
            <w:vAlign w:val="center"/>
          </w:tcPr>
          <w:p w14:paraId="087D1776" w14:textId="77777777" w:rsidR="006C5BD5" w:rsidRPr="006C5BD5" w:rsidRDefault="006C5BD5" w:rsidP="004544F2">
            <w:pPr>
              <w:jc w:val="center"/>
              <w:rPr>
                <w:rFonts w:ascii="宋体" w:eastAsia="宋体" w:hAnsi="宋体" w:cs="Times New Roman"/>
                <w:sz w:val="18"/>
                <w:szCs w:val="18"/>
              </w:rPr>
            </w:pPr>
            <w:r w:rsidRPr="006C5BD5">
              <w:rPr>
                <w:rFonts w:ascii="宋体" w:eastAsia="宋体" w:hAnsi="宋体" w:cs="Times New Roman" w:hint="eastAsia"/>
                <w:sz w:val="18"/>
                <w:szCs w:val="18"/>
              </w:rPr>
              <w:t>近三个月依法缴纳税收和社会保障资金的资金保障记录</w:t>
            </w:r>
          </w:p>
        </w:tc>
      </w:tr>
      <w:tr w:rsidR="006C5BD5" w:rsidRPr="006C5BD5" w14:paraId="6577B816"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2E192A49"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4</w:t>
            </w:r>
          </w:p>
        </w:tc>
        <w:tc>
          <w:tcPr>
            <w:tcW w:w="4209" w:type="pct"/>
            <w:tcBorders>
              <w:top w:val="nil"/>
              <w:left w:val="nil"/>
              <w:bottom w:val="single" w:sz="8" w:space="0" w:color="auto"/>
              <w:right w:val="single" w:sz="8" w:space="0" w:color="auto"/>
            </w:tcBorders>
            <w:vAlign w:val="center"/>
          </w:tcPr>
          <w:p w14:paraId="1677EE51" w14:textId="77777777" w:rsidR="006C5BD5" w:rsidRPr="006C5BD5" w:rsidRDefault="006C5BD5" w:rsidP="004544F2">
            <w:pPr>
              <w:jc w:val="center"/>
              <w:rPr>
                <w:rFonts w:ascii="宋体" w:eastAsia="宋体" w:hAnsi="宋体" w:cs="Times New Roman"/>
                <w:sz w:val="18"/>
                <w:szCs w:val="18"/>
              </w:rPr>
            </w:pPr>
            <w:r w:rsidRPr="006C5BD5">
              <w:rPr>
                <w:rFonts w:ascii="宋体" w:eastAsia="宋体" w:hAnsi="宋体" w:cs="Times New Roman" w:hint="eastAsia"/>
                <w:sz w:val="18"/>
                <w:szCs w:val="18"/>
              </w:rPr>
              <w:t>无犯罪声明原件</w:t>
            </w:r>
          </w:p>
        </w:tc>
      </w:tr>
      <w:tr w:rsidR="006C5BD5" w:rsidRPr="006C5BD5" w14:paraId="2070355B"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3CDE0ED7"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5</w:t>
            </w:r>
          </w:p>
        </w:tc>
        <w:tc>
          <w:tcPr>
            <w:tcW w:w="4209" w:type="pct"/>
            <w:tcBorders>
              <w:top w:val="nil"/>
              <w:left w:val="nil"/>
              <w:bottom w:val="single" w:sz="8" w:space="0" w:color="auto"/>
              <w:right w:val="single" w:sz="8" w:space="0" w:color="auto"/>
            </w:tcBorders>
            <w:vAlign w:val="center"/>
          </w:tcPr>
          <w:p w14:paraId="2DEC28B2" w14:textId="77777777" w:rsidR="006C5BD5" w:rsidRPr="006C5BD5" w:rsidRDefault="006C5BD5" w:rsidP="004544F2">
            <w:pPr>
              <w:jc w:val="center"/>
              <w:rPr>
                <w:rFonts w:ascii="宋体" w:eastAsia="宋体" w:hAnsi="宋体" w:cs="Times New Roman"/>
                <w:sz w:val="18"/>
                <w:szCs w:val="18"/>
              </w:rPr>
            </w:pPr>
            <w:r w:rsidRPr="006C5BD5">
              <w:rPr>
                <w:rFonts w:ascii="宋体" w:eastAsia="宋体" w:hAnsi="宋体" w:cs="Times New Roman" w:hint="eastAsia"/>
                <w:sz w:val="18"/>
                <w:szCs w:val="18"/>
              </w:rPr>
              <w:t>法定代表人授权书和授权人身份证件复印</w:t>
            </w:r>
          </w:p>
        </w:tc>
      </w:tr>
      <w:tr w:rsidR="006C5BD5" w:rsidRPr="006C5BD5" w14:paraId="36070DC0"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0BBBB2F6"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6</w:t>
            </w:r>
          </w:p>
        </w:tc>
        <w:tc>
          <w:tcPr>
            <w:tcW w:w="4209" w:type="pct"/>
            <w:tcBorders>
              <w:top w:val="nil"/>
              <w:left w:val="nil"/>
              <w:bottom w:val="single" w:sz="8" w:space="0" w:color="auto"/>
              <w:right w:val="single" w:sz="8" w:space="0" w:color="auto"/>
            </w:tcBorders>
            <w:vAlign w:val="center"/>
          </w:tcPr>
          <w:p w14:paraId="3ACD451C" w14:textId="77777777" w:rsidR="006C5BD5" w:rsidRPr="006C5BD5" w:rsidRDefault="006C5BD5" w:rsidP="004544F2">
            <w:pPr>
              <w:jc w:val="center"/>
              <w:rPr>
                <w:rFonts w:ascii="宋体" w:eastAsia="宋体" w:hAnsi="宋体" w:cs="Times New Roman"/>
                <w:sz w:val="18"/>
                <w:szCs w:val="18"/>
              </w:rPr>
            </w:pPr>
            <w:r w:rsidRPr="006C5BD5">
              <w:rPr>
                <w:rFonts w:ascii="宋体" w:eastAsia="宋体" w:hAnsi="宋体" w:cs="Times New Roman" w:hint="eastAsia"/>
                <w:sz w:val="18"/>
                <w:szCs w:val="18"/>
              </w:rPr>
              <w:t>投标人须承诺未列入“信用中国”网站（www.creditchina.gov.cn）失信被执行人、重大税收违法案件当事人名单、采购严重违法失信行为；</w:t>
            </w:r>
          </w:p>
        </w:tc>
      </w:tr>
      <w:tr w:rsidR="006C5BD5" w:rsidRPr="006C5BD5" w14:paraId="4A5E8662"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47A74256"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sz w:val="18"/>
                <w:szCs w:val="18"/>
              </w:rPr>
              <w:t>7</w:t>
            </w:r>
          </w:p>
        </w:tc>
        <w:tc>
          <w:tcPr>
            <w:tcW w:w="4209" w:type="pct"/>
            <w:tcBorders>
              <w:top w:val="nil"/>
              <w:left w:val="nil"/>
              <w:bottom w:val="single" w:sz="8" w:space="0" w:color="auto"/>
              <w:right w:val="single" w:sz="8" w:space="0" w:color="auto"/>
            </w:tcBorders>
            <w:vAlign w:val="center"/>
          </w:tcPr>
          <w:p w14:paraId="76A8B0EF" w14:textId="77777777" w:rsidR="006C5BD5" w:rsidRPr="006C5BD5" w:rsidRDefault="006C5BD5" w:rsidP="008F72E1">
            <w:pPr>
              <w:rPr>
                <w:rFonts w:ascii="宋体" w:eastAsia="宋体" w:hAnsi="宋体" w:cs="Times New Roman"/>
                <w:sz w:val="18"/>
                <w:szCs w:val="18"/>
              </w:rPr>
            </w:pPr>
            <w:r w:rsidRPr="006C5BD5">
              <w:rPr>
                <w:rFonts w:ascii="宋体" w:eastAsia="宋体" w:hAnsi="宋体" w:cs="Times New Roman" w:hint="eastAsia"/>
                <w:sz w:val="18"/>
                <w:szCs w:val="18"/>
              </w:rPr>
              <w:t>投标人提供所投产品2年的质保期；在质量保证期内因货物本身的质量问题发生故障，应负责免费更换。如在使用过程中发生质量问题，提供7×24小时的技术支持服务，半小时内做出实质性反应，2小时到达现场与客户沟通、了解,并及时对故障设备进行维修；重大问题须在接到通知后在 48 小时内到达现场。</w:t>
            </w:r>
          </w:p>
        </w:tc>
      </w:tr>
      <w:tr w:rsidR="006C5BD5" w:rsidRPr="006C5BD5" w14:paraId="4C2B0535"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27563D96"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8</w:t>
            </w:r>
          </w:p>
        </w:tc>
        <w:tc>
          <w:tcPr>
            <w:tcW w:w="4209" w:type="pct"/>
            <w:tcBorders>
              <w:top w:val="nil"/>
              <w:left w:val="nil"/>
              <w:bottom w:val="single" w:sz="8" w:space="0" w:color="auto"/>
              <w:right w:val="single" w:sz="8" w:space="0" w:color="auto"/>
            </w:tcBorders>
            <w:vAlign w:val="center"/>
          </w:tcPr>
          <w:p w14:paraId="3285711E" w14:textId="77777777" w:rsidR="006C5BD5" w:rsidRPr="006C5BD5" w:rsidRDefault="006C5BD5" w:rsidP="004544F2">
            <w:pPr>
              <w:rPr>
                <w:rFonts w:ascii="宋体" w:eastAsia="宋体" w:hAnsi="宋体" w:cs="Times New Roman"/>
                <w:sz w:val="18"/>
                <w:szCs w:val="18"/>
              </w:rPr>
            </w:pPr>
            <w:r w:rsidRPr="006C5BD5">
              <w:rPr>
                <w:rFonts w:ascii="宋体" w:eastAsia="宋体" w:hAnsi="宋体" w:cs="Times New Roman" w:hint="eastAsia"/>
                <w:sz w:val="18"/>
                <w:szCs w:val="18"/>
              </w:rPr>
              <w:t>投标人须提供所投产品生产厂家服务机构情况，包括地址、联系方式及技术人员数量等。</w:t>
            </w:r>
          </w:p>
        </w:tc>
      </w:tr>
      <w:tr w:rsidR="006C5BD5" w:rsidRPr="006C5BD5" w14:paraId="24A92C16"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2973B2F3"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9</w:t>
            </w:r>
          </w:p>
        </w:tc>
        <w:tc>
          <w:tcPr>
            <w:tcW w:w="4209" w:type="pct"/>
            <w:tcBorders>
              <w:top w:val="nil"/>
              <w:left w:val="nil"/>
              <w:bottom w:val="single" w:sz="8" w:space="0" w:color="auto"/>
              <w:right w:val="single" w:sz="8" w:space="0" w:color="auto"/>
            </w:tcBorders>
            <w:vAlign w:val="center"/>
          </w:tcPr>
          <w:p w14:paraId="56A4E5F3" w14:textId="77777777" w:rsidR="006C5BD5" w:rsidRPr="006C5BD5" w:rsidRDefault="006C5BD5" w:rsidP="004544F2">
            <w:pPr>
              <w:rPr>
                <w:rFonts w:ascii="宋体" w:eastAsia="宋体" w:hAnsi="宋体" w:cs="Times New Roman"/>
                <w:sz w:val="18"/>
                <w:szCs w:val="18"/>
              </w:rPr>
            </w:pPr>
            <w:r w:rsidRPr="006C5BD5">
              <w:rPr>
                <w:rFonts w:ascii="宋体" w:eastAsia="宋体" w:hAnsi="宋体" w:cs="Times New Roman" w:hint="eastAsia"/>
                <w:sz w:val="18"/>
                <w:szCs w:val="18"/>
              </w:rPr>
              <w:t>提供随机配备的易耗品清单、消耗材料价格清单及折扣率、保修期后设备维修的价格清单及折扣率。</w:t>
            </w:r>
          </w:p>
        </w:tc>
      </w:tr>
      <w:tr w:rsidR="006C5BD5" w:rsidRPr="006C5BD5" w14:paraId="262ED4B3" w14:textId="77777777" w:rsidTr="006C5BD5">
        <w:trPr>
          <w:trHeight w:val="360"/>
        </w:trPr>
        <w:tc>
          <w:tcPr>
            <w:tcW w:w="791" w:type="pct"/>
            <w:tcBorders>
              <w:top w:val="nil"/>
              <w:left w:val="single" w:sz="8" w:space="0" w:color="auto"/>
              <w:bottom w:val="single" w:sz="8" w:space="0" w:color="auto"/>
              <w:right w:val="single" w:sz="8" w:space="0" w:color="auto"/>
            </w:tcBorders>
            <w:vAlign w:val="center"/>
          </w:tcPr>
          <w:p w14:paraId="090D140C"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10</w:t>
            </w:r>
          </w:p>
        </w:tc>
        <w:tc>
          <w:tcPr>
            <w:tcW w:w="4209" w:type="pct"/>
            <w:tcBorders>
              <w:top w:val="nil"/>
              <w:left w:val="nil"/>
              <w:bottom w:val="single" w:sz="8" w:space="0" w:color="auto"/>
              <w:right w:val="single" w:sz="8" w:space="0" w:color="auto"/>
            </w:tcBorders>
            <w:vAlign w:val="center"/>
          </w:tcPr>
          <w:p w14:paraId="55C6D1D8" w14:textId="77777777" w:rsidR="006C5BD5" w:rsidRPr="006C5BD5" w:rsidRDefault="006C5BD5" w:rsidP="004544F2">
            <w:pPr>
              <w:rPr>
                <w:rFonts w:ascii="宋体" w:eastAsia="宋体" w:hAnsi="宋体" w:cs="Times New Roman"/>
                <w:sz w:val="18"/>
                <w:szCs w:val="18"/>
              </w:rPr>
            </w:pPr>
            <w:r w:rsidRPr="006C5BD5">
              <w:rPr>
                <w:rFonts w:ascii="宋体" w:eastAsia="宋体" w:hAnsi="宋体" w:cs="Times New Roman" w:hint="eastAsia"/>
                <w:sz w:val="18"/>
                <w:szCs w:val="18"/>
              </w:rPr>
              <w:t>投标人负责对业主的技术人员、操作人员、维修人员进行产品及系统的操作、系统的管理维护、常用技术知识进行免费技术培训，使培训的操作人员按操作规程能够独立操作,培训人数按照用户需求而定。</w:t>
            </w:r>
          </w:p>
        </w:tc>
      </w:tr>
      <w:tr w:rsidR="006C5BD5" w:rsidRPr="006C5BD5" w14:paraId="468C0C84" w14:textId="77777777" w:rsidTr="006C5BD5">
        <w:trPr>
          <w:trHeight w:val="360"/>
        </w:trPr>
        <w:tc>
          <w:tcPr>
            <w:tcW w:w="791" w:type="pct"/>
            <w:tcBorders>
              <w:top w:val="nil"/>
              <w:left w:val="single" w:sz="8" w:space="0" w:color="auto"/>
              <w:bottom w:val="single" w:sz="4" w:space="0" w:color="auto"/>
              <w:right w:val="single" w:sz="8" w:space="0" w:color="auto"/>
            </w:tcBorders>
            <w:vAlign w:val="center"/>
          </w:tcPr>
          <w:p w14:paraId="6DA29C69"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11</w:t>
            </w:r>
          </w:p>
        </w:tc>
        <w:tc>
          <w:tcPr>
            <w:tcW w:w="4209" w:type="pct"/>
            <w:tcBorders>
              <w:top w:val="nil"/>
              <w:left w:val="nil"/>
              <w:bottom w:val="single" w:sz="4" w:space="0" w:color="auto"/>
              <w:right w:val="single" w:sz="8" w:space="0" w:color="auto"/>
            </w:tcBorders>
            <w:vAlign w:val="center"/>
          </w:tcPr>
          <w:p w14:paraId="125749A1" w14:textId="77777777" w:rsidR="006C5BD5" w:rsidRPr="006C5BD5" w:rsidRDefault="006C5BD5" w:rsidP="004544F2">
            <w:pPr>
              <w:rPr>
                <w:rFonts w:ascii="宋体" w:eastAsia="宋体" w:hAnsi="宋体" w:cs="Times New Roman"/>
                <w:sz w:val="18"/>
                <w:szCs w:val="18"/>
              </w:rPr>
            </w:pPr>
            <w:r w:rsidRPr="006C5BD5">
              <w:rPr>
                <w:rFonts w:ascii="宋体" w:eastAsia="宋体" w:hAnsi="宋体" w:cs="Times New Roman" w:hint="eastAsia"/>
                <w:sz w:val="18"/>
                <w:szCs w:val="18"/>
              </w:rPr>
              <w:t>（1）交货期：签订合同之日起60天内（特殊情况以合同为准）。</w:t>
            </w:r>
          </w:p>
          <w:p w14:paraId="39B0651A" w14:textId="77777777" w:rsidR="006C5BD5" w:rsidRPr="006C5BD5" w:rsidRDefault="006C5BD5" w:rsidP="004544F2">
            <w:pPr>
              <w:rPr>
                <w:rFonts w:ascii="宋体" w:eastAsia="宋体" w:hAnsi="宋体" w:cs="Times New Roman"/>
                <w:sz w:val="18"/>
                <w:szCs w:val="18"/>
              </w:rPr>
            </w:pPr>
            <w:r w:rsidRPr="006C5BD5">
              <w:rPr>
                <w:rFonts w:ascii="宋体" w:eastAsia="宋体" w:hAnsi="宋体" w:cs="Times New Roman" w:hint="eastAsia"/>
                <w:sz w:val="18"/>
                <w:szCs w:val="18"/>
              </w:rPr>
              <w:t>（2）交货地点：采购人指定地点。</w:t>
            </w:r>
          </w:p>
          <w:p w14:paraId="3F237874" w14:textId="77777777" w:rsidR="006C5BD5" w:rsidRPr="006C5BD5" w:rsidRDefault="006C5BD5" w:rsidP="004544F2">
            <w:pPr>
              <w:rPr>
                <w:rFonts w:ascii="宋体" w:eastAsia="宋体" w:hAnsi="宋体" w:cs="Times New Roman"/>
                <w:sz w:val="18"/>
                <w:szCs w:val="18"/>
              </w:rPr>
            </w:pPr>
            <w:r w:rsidRPr="006C5BD5">
              <w:rPr>
                <w:rFonts w:ascii="宋体" w:eastAsia="宋体" w:hAnsi="宋体" w:cs="Times New Roman" w:hint="eastAsia"/>
                <w:sz w:val="18"/>
                <w:szCs w:val="18"/>
              </w:rPr>
              <w:t>（3）提供生产厂家完整的随机资料，包括完整的使用和维修手册等。</w:t>
            </w:r>
          </w:p>
          <w:p w14:paraId="4ED0C418" w14:textId="77777777" w:rsidR="006C5BD5" w:rsidRPr="006C5BD5" w:rsidRDefault="006C5BD5" w:rsidP="004544F2">
            <w:pPr>
              <w:rPr>
                <w:rFonts w:ascii="宋体" w:eastAsia="宋体" w:hAnsi="宋体" w:cs="Times New Roman"/>
                <w:sz w:val="18"/>
                <w:szCs w:val="18"/>
              </w:rPr>
            </w:pPr>
            <w:r w:rsidRPr="006C5BD5">
              <w:rPr>
                <w:rFonts w:ascii="宋体" w:eastAsia="宋体" w:hAnsi="宋体" w:cs="Times New Roman" w:hint="eastAsia"/>
                <w:sz w:val="18"/>
                <w:szCs w:val="18"/>
              </w:rPr>
              <w:t>（4）特别要求：交货时要求投标人就所投产品的合法供货渠道进行说明，经核实如投标人提供非法渠道的商品，视为欺诈，为维护采购人合法权益，投标人要承担商品价值双倍的赔偿；同时，依据现行的国家法律法规追究其他责任，并连带追究所投产品生产企业的责任。</w:t>
            </w:r>
          </w:p>
        </w:tc>
      </w:tr>
      <w:tr w:rsidR="006C5BD5" w:rsidRPr="006C5BD5" w14:paraId="70F68972" w14:textId="77777777" w:rsidTr="006C5BD5">
        <w:trPr>
          <w:trHeight w:val="360"/>
        </w:trPr>
        <w:tc>
          <w:tcPr>
            <w:tcW w:w="791" w:type="pct"/>
            <w:tcBorders>
              <w:top w:val="single" w:sz="4" w:space="0" w:color="auto"/>
              <w:left w:val="single" w:sz="4" w:space="0" w:color="auto"/>
              <w:bottom w:val="single" w:sz="4" w:space="0" w:color="auto"/>
              <w:right w:val="single" w:sz="4" w:space="0" w:color="auto"/>
            </w:tcBorders>
            <w:vAlign w:val="center"/>
          </w:tcPr>
          <w:p w14:paraId="05C90165"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t>12</w:t>
            </w:r>
          </w:p>
        </w:tc>
        <w:tc>
          <w:tcPr>
            <w:tcW w:w="4209" w:type="pct"/>
            <w:tcBorders>
              <w:top w:val="single" w:sz="4" w:space="0" w:color="auto"/>
              <w:left w:val="single" w:sz="4" w:space="0" w:color="auto"/>
              <w:bottom w:val="single" w:sz="4" w:space="0" w:color="auto"/>
              <w:right w:val="single" w:sz="4" w:space="0" w:color="auto"/>
            </w:tcBorders>
            <w:vAlign w:val="center"/>
          </w:tcPr>
          <w:p w14:paraId="0B472037" w14:textId="77777777" w:rsidR="006C5BD5" w:rsidRPr="006C5BD5" w:rsidRDefault="006C5BD5" w:rsidP="004544F2">
            <w:pPr>
              <w:topLinePunct/>
              <w:rPr>
                <w:rFonts w:ascii="宋体" w:eastAsia="宋体" w:hAnsi="宋体" w:cs="Times New Roman"/>
                <w:sz w:val="18"/>
                <w:szCs w:val="18"/>
              </w:rPr>
            </w:pPr>
            <w:r w:rsidRPr="006C5BD5">
              <w:rPr>
                <w:rFonts w:ascii="宋体" w:eastAsia="宋体" w:hAnsi="宋体" w:cs="Times New Roman" w:hint="eastAsia"/>
                <w:sz w:val="18"/>
                <w:szCs w:val="18"/>
              </w:rPr>
              <w:t>完全按照以下要求提供投标人3年内曾实施的与本项目内容相当的业绩，提供的证明材料均不得遮挡涂黑，且A、B两项均须提供。</w:t>
            </w:r>
          </w:p>
          <w:p w14:paraId="42AB8B03" w14:textId="77777777" w:rsidR="006C5BD5" w:rsidRPr="006C5BD5" w:rsidRDefault="006C5BD5" w:rsidP="004544F2">
            <w:pPr>
              <w:rPr>
                <w:rFonts w:ascii="宋体" w:eastAsia="宋体" w:hAnsi="宋体" w:cs="Times New Roman"/>
                <w:sz w:val="18"/>
                <w:szCs w:val="18"/>
              </w:rPr>
            </w:pPr>
            <w:r w:rsidRPr="006C5BD5">
              <w:rPr>
                <w:rFonts w:ascii="宋体" w:eastAsia="宋体" w:hAnsi="宋体" w:cs="Times New Roman" w:hint="eastAsia"/>
                <w:sz w:val="18"/>
                <w:szCs w:val="18"/>
              </w:rPr>
              <w:lastRenderedPageBreak/>
              <w:t>A.合同原件复印件。包括合同金额、买卖双方名称及盖章、合同清单B.加盖合同甲方单位公章的合同履行良好的相关证明材料原件复印件。</w:t>
            </w:r>
          </w:p>
        </w:tc>
      </w:tr>
      <w:tr w:rsidR="006C5BD5" w:rsidRPr="004544F2" w14:paraId="2F701499" w14:textId="77777777" w:rsidTr="006C5BD5">
        <w:trPr>
          <w:trHeight w:val="360"/>
        </w:trPr>
        <w:tc>
          <w:tcPr>
            <w:tcW w:w="791" w:type="pct"/>
            <w:tcBorders>
              <w:top w:val="single" w:sz="4" w:space="0" w:color="auto"/>
              <w:left w:val="single" w:sz="4" w:space="0" w:color="auto"/>
              <w:bottom w:val="single" w:sz="4" w:space="0" w:color="auto"/>
              <w:right w:val="single" w:sz="4" w:space="0" w:color="auto"/>
            </w:tcBorders>
            <w:vAlign w:val="center"/>
          </w:tcPr>
          <w:p w14:paraId="3D03C87C" w14:textId="77777777" w:rsidR="006C5BD5" w:rsidRPr="006C5BD5" w:rsidRDefault="006C5BD5" w:rsidP="004544F2">
            <w:pPr>
              <w:widowControl/>
              <w:jc w:val="center"/>
              <w:rPr>
                <w:rFonts w:ascii="宋体" w:eastAsia="宋体" w:hAnsi="宋体" w:cs="Times New Roman"/>
                <w:sz w:val="18"/>
                <w:szCs w:val="18"/>
              </w:rPr>
            </w:pPr>
            <w:r w:rsidRPr="006C5BD5">
              <w:rPr>
                <w:rFonts w:ascii="宋体" w:eastAsia="宋体" w:hAnsi="宋体" w:cs="Times New Roman" w:hint="eastAsia"/>
                <w:sz w:val="18"/>
                <w:szCs w:val="18"/>
              </w:rPr>
              <w:lastRenderedPageBreak/>
              <w:t>13</w:t>
            </w:r>
          </w:p>
        </w:tc>
        <w:tc>
          <w:tcPr>
            <w:tcW w:w="4209" w:type="pct"/>
            <w:tcBorders>
              <w:top w:val="single" w:sz="4" w:space="0" w:color="auto"/>
              <w:left w:val="single" w:sz="4" w:space="0" w:color="auto"/>
              <w:bottom w:val="single" w:sz="4" w:space="0" w:color="auto"/>
              <w:right w:val="single" w:sz="4" w:space="0" w:color="auto"/>
            </w:tcBorders>
            <w:vAlign w:val="center"/>
          </w:tcPr>
          <w:p w14:paraId="552F1071" w14:textId="77777777" w:rsidR="006C5BD5" w:rsidRPr="004544F2" w:rsidRDefault="006C5BD5" w:rsidP="004544F2">
            <w:pPr>
              <w:spacing w:line="276" w:lineRule="auto"/>
              <w:rPr>
                <w:rFonts w:ascii="宋体" w:eastAsia="宋体" w:hAnsi="宋体" w:cs="Times New Roman"/>
                <w:sz w:val="18"/>
                <w:szCs w:val="18"/>
              </w:rPr>
            </w:pPr>
            <w:r w:rsidRPr="006C5BD5">
              <w:rPr>
                <w:rFonts w:ascii="宋体" w:eastAsia="宋体" w:hAnsi="宋体" w:cs="Times New Roman" w:hint="eastAsia"/>
                <w:sz w:val="18"/>
                <w:szCs w:val="18"/>
              </w:rPr>
              <w:t>付款方式：</w:t>
            </w:r>
            <w:proofErr w:type="gramStart"/>
            <w:r w:rsidRPr="006C5BD5">
              <w:rPr>
                <w:rFonts w:ascii="宋体" w:eastAsia="宋体" w:hAnsi="宋体" w:cs="Times New Roman" w:hint="eastAsia"/>
                <w:sz w:val="18"/>
                <w:szCs w:val="18"/>
              </w:rPr>
              <w:t>签定</w:t>
            </w:r>
            <w:proofErr w:type="gramEnd"/>
            <w:r w:rsidRPr="006C5BD5">
              <w:rPr>
                <w:rFonts w:ascii="宋体" w:eastAsia="宋体" w:hAnsi="宋体" w:cs="Times New Roman" w:hint="eastAsia"/>
                <w:sz w:val="18"/>
                <w:szCs w:val="18"/>
              </w:rPr>
              <w:t>合同后15个工作日内预付合同总额的30%，货到现场安装、调试完毕，所有设备使用无质量问题，验收合格后15个工作日内支付合同总额的70%（特殊情况合同为准）。</w:t>
            </w:r>
          </w:p>
        </w:tc>
      </w:tr>
    </w:tbl>
    <w:p w14:paraId="79D2F96F" w14:textId="77777777" w:rsidR="00A3615B" w:rsidRPr="005A5605" w:rsidRDefault="00A3615B" w:rsidP="005A5605">
      <w:pPr>
        <w:spacing w:line="560" w:lineRule="exact"/>
        <w:jc w:val="left"/>
      </w:pPr>
    </w:p>
    <w:sectPr w:rsidR="00A3615B" w:rsidRPr="005A5605" w:rsidSect="005A560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F844" w14:textId="77777777" w:rsidR="001C2A7E" w:rsidRDefault="001C2A7E" w:rsidP="0072191C">
      <w:r>
        <w:separator/>
      </w:r>
    </w:p>
  </w:endnote>
  <w:endnote w:type="continuationSeparator" w:id="0">
    <w:p w14:paraId="441A67AF" w14:textId="77777777" w:rsidR="001C2A7E" w:rsidRDefault="001C2A7E" w:rsidP="0072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DA00" w14:textId="77777777" w:rsidR="008F72E1" w:rsidRPr="00A66E91" w:rsidRDefault="008F72E1" w:rsidP="00EC6E66">
    <w:pPr>
      <w:pStyle w:val="a5"/>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F365" w14:textId="77777777" w:rsidR="001C2A7E" w:rsidRDefault="001C2A7E" w:rsidP="0072191C">
      <w:r>
        <w:separator/>
      </w:r>
    </w:p>
  </w:footnote>
  <w:footnote w:type="continuationSeparator" w:id="0">
    <w:p w14:paraId="678A0471" w14:textId="77777777" w:rsidR="001C2A7E" w:rsidRDefault="001C2A7E" w:rsidP="00721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42B"/>
    <w:multiLevelType w:val="multilevel"/>
    <w:tmpl w:val="0406042B"/>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70157B7"/>
    <w:multiLevelType w:val="multilevel"/>
    <w:tmpl w:val="47E2F5D2"/>
    <w:lvl w:ilvl="0">
      <w:start w:val="1"/>
      <w:numFmt w:val="decimal"/>
      <w:lvlText w:val="%1、"/>
      <w:lvlJc w:val="left"/>
      <w:pPr>
        <w:ind w:left="360" w:hanging="360"/>
      </w:pPr>
      <w:rPr>
        <w:rFonts w:hint="default"/>
        <w:color w:val="FF000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801021E"/>
    <w:multiLevelType w:val="multilevel"/>
    <w:tmpl w:val="1801021E"/>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3B353E3"/>
    <w:multiLevelType w:val="multilevel"/>
    <w:tmpl w:val="23B353E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EBF0038"/>
    <w:multiLevelType w:val="multilevel"/>
    <w:tmpl w:val="2EBF0038"/>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40FE24D3"/>
    <w:multiLevelType w:val="multilevel"/>
    <w:tmpl w:val="40FE24D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47B9A40A"/>
    <w:multiLevelType w:val="singleLevel"/>
    <w:tmpl w:val="47B9A40A"/>
    <w:lvl w:ilvl="0">
      <w:start w:val="2"/>
      <w:numFmt w:val="chineseCounting"/>
      <w:suff w:val="nothing"/>
      <w:lvlText w:val="（%1）"/>
      <w:lvlJc w:val="left"/>
      <w:rPr>
        <w:rFonts w:hint="eastAsia"/>
      </w:rPr>
    </w:lvl>
  </w:abstractNum>
  <w:abstractNum w:abstractNumId="7" w15:restartNumberingAfterBreak="0">
    <w:nsid w:val="4F7B5DEC"/>
    <w:multiLevelType w:val="multilevel"/>
    <w:tmpl w:val="4F7B5DEC"/>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562B7831"/>
    <w:multiLevelType w:val="multilevel"/>
    <w:tmpl w:val="562B7831"/>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F354B50"/>
    <w:multiLevelType w:val="multilevel"/>
    <w:tmpl w:val="5F354B50"/>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76894867"/>
    <w:multiLevelType w:val="multilevel"/>
    <w:tmpl w:val="76894867"/>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372338205">
    <w:abstractNumId w:val="6"/>
  </w:num>
  <w:num w:numId="2" w16cid:durableId="1255094159">
    <w:abstractNumId w:val="1"/>
  </w:num>
  <w:num w:numId="3" w16cid:durableId="860507320">
    <w:abstractNumId w:val="7"/>
  </w:num>
  <w:num w:numId="4" w16cid:durableId="1966499456">
    <w:abstractNumId w:val="2"/>
  </w:num>
  <w:num w:numId="5" w16cid:durableId="534347748">
    <w:abstractNumId w:val="10"/>
  </w:num>
  <w:num w:numId="6" w16cid:durableId="1347097236">
    <w:abstractNumId w:val="4"/>
  </w:num>
  <w:num w:numId="7" w16cid:durableId="390688644">
    <w:abstractNumId w:val="8"/>
  </w:num>
  <w:num w:numId="8" w16cid:durableId="1538423021">
    <w:abstractNumId w:val="0"/>
  </w:num>
  <w:num w:numId="9" w16cid:durableId="1506945332">
    <w:abstractNumId w:val="9"/>
  </w:num>
  <w:num w:numId="10" w16cid:durableId="681398203">
    <w:abstractNumId w:val="5"/>
  </w:num>
  <w:num w:numId="11" w16cid:durableId="819809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63DF"/>
    <w:rsid w:val="00091D95"/>
    <w:rsid w:val="0018187F"/>
    <w:rsid w:val="001C2A7E"/>
    <w:rsid w:val="0021687D"/>
    <w:rsid w:val="002866F8"/>
    <w:rsid w:val="002C7A50"/>
    <w:rsid w:val="003D6CBE"/>
    <w:rsid w:val="004544F2"/>
    <w:rsid w:val="0057377B"/>
    <w:rsid w:val="005862B3"/>
    <w:rsid w:val="005A5605"/>
    <w:rsid w:val="006C5BD5"/>
    <w:rsid w:val="0072191C"/>
    <w:rsid w:val="007A1A3F"/>
    <w:rsid w:val="008A4013"/>
    <w:rsid w:val="008F72E1"/>
    <w:rsid w:val="00902E77"/>
    <w:rsid w:val="009401BF"/>
    <w:rsid w:val="00A11624"/>
    <w:rsid w:val="00A3615B"/>
    <w:rsid w:val="00A4629C"/>
    <w:rsid w:val="00A70508"/>
    <w:rsid w:val="00AB63DF"/>
    <w:rsid w:val="00B92DE5"/>
    <w:rsid w:val="00B96D96"/>
    <w:rsid w:val="00C06371"/>
    <w:rsid w:val="00C5179E"/>
    <w:rsid w:val="00C70290"/>
    <w:rsid w:val="00C731B6"/>
    <w:rsid w:val="00C83D2F"/>
    <w:rsid w:val="00D90B43"/>
    <w:rsid w:val="00E41CF7"/>
    <w:rsid w:val="00EA793E"/>
    <w:rsid w:val="00EB3F3A"/>
    <w:rsid w:val="00EC6E66"/>
    <w:rsid w:val="00EF54ED"/>
    <w:rsid w:val="00F263BE"/>
    <w:rsid w:val="00F65893"/>
    <w:rsid w:val="00F82C1B"/>
    <w:rsid w:val="00FA4A74"/>
    <w:rsid w:val="00FE5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06FB"/>
  <w15:docId w15:val="{027D9F9D-4DAD-4210-82B4-8C21433B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219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2191C"/>
    <w:rPr>
      <w:sz w:val="18"/>
      <w:szCs w:val="18"/>
    </w:rPr>
  </w:style>
  <w:style w:type="paragraph" w:styleId="a5">
    <w:name w:val="footer"/>
    <w:basedOn w:val="a"/>
    <w:link w:val="a6"/>
    <w:uiPriority w:val="99"/>
    <w:unhideWhenUsed/>
    <w:qFormat/>
    <w:rsid w:val="0072191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2191C"/>
    <w:rPr>
      <w:sz w:val="18"/>
      <w:szCs w:val="18"/>
    </w:rPr>
  </w:style>
  <w:style w:type="paragraph" w:customStyle="1" w:styleId="Style6">
    <w:name w:val="_Style 6"/>
    <w:basedOn w:val="a"/>
    <w:rsid w:val="00B96D96"/>
    <w:pPr>
      <w:tabs>
        <w:tab w:val="left" w:pos="360"/>
      </w:tabs>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3034">
      <w:bodyDiv w:val="1"/>
      <w:marLeft w:val="0"/>
      <w:marRight w:val="0"/>
      <w:marTop w:val="0"/>
      <w:marBottom w:val="0"/>
      <w:divBdr>
        <w:top w:val="none" w:sz="0" w:space="0" w:color="auto"/>
        <w:left w:val="none" w:sz="0" w:space="0" w:color="auto"/>
        <w:bottom w:val="none" w:sz="0" w:space="0" w:color="auto"/>
        <w:right w:val="none" w:sz="0" w:space="0" w:color="auto"/>
      </w:divBdr>
    </w:div>
    <w:div w:id="9786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3BE6-915F-4B6F-9745-C2F6F81B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806</Words>
  <Characters>4600</Characters>
  <Application>Microsoft Office Word</Application>
  <DocSecurity>0</DocSecurity>
  <Lines>38</Lines>
  <Paragraphs>10</Paragraphs>
  <ScaleCrop>false</ScaleCrop>
  <Company>Microsoft</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law yanni</cp:lastModifiedBy>
  <cp:revision>15</cp:revision>
  <dcterms:created xsi:type="dcterms:W3CDTF">2023-06-13T05:50:00Z</dcterms:created>
  <dcterms:modified xsi:type="dcterms:W3CDTF">2023-07-18T13:06:00Z</dcterms:modified>
</cp:coreProperties>
</file>