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1719" w14:textId="77777777" w:rsidR="00806056" w:rsidRPr="00806056" w:rsidRDefault="00806056" w:rsidP="00806056">
      <w:pPr>
        <w:spacing w:line="560" w:lineRule="exact"/>
        <w:ind w:firstLineChars="200" w:firstLine="723"/>
        <w:jc w:val="center"/>
        <w:rPr>
          <w:rFonts w:ascii="楷体" w:eastAsia="楷体" w:hAnsi="楷体"/>
          <w:b/>
          <w:bCs/>
          <w:color w:val="000000"/>
          <w:sz w:val="36"/>
          <w:szCs w:val="36"/>
        </w:rPr>
      </w:pPr>
      <w:r w:rsidRPr="00806056">
        <w:rPr>
          <w:rFonts w:ascii="楷体" w:eastAsia="楷体" w:hAnsi="楷体" w:hint="eastAsia"/>
          <w:b/>
          <w:bCs/>
          <w:color w:val="000000"/>
          <w:sz w:val="36"/>
          <w:szCs w:val="36"/>
        </w:rPr>
        <w:t>天津轻工职业技术学院</w:t>
      </w:r>
    </w:p>
    <w:p w14:paraId="7CB92BFE" w14:textId="4EE1C60F" w:rsidR="00806056" w:rsidRDefault="00806056" w:rsidP="00806056">
      <w:pPr>
        <w:spacing w:line="560" w:lineRule="exact"/>
        <w:ind w:firstLineChars="200" w:firstLine="723"/>
        <w:jc w:val="center"/>
        <w:rPr>
          <w:rFonts w:ascii="楷体" w:eastAsia="楷体" w:hAnsi="楷体"/>
          <w:b/>
          <w:bCs/>
          <w:color w:val="000000"/>
          <w:sz w:val="36"/>
          <w:szCs w:val="36"/>
        </w:rPr>
      </w:pPr>
      <w:r w:rsidRPr="00806056">
        <w:rPr>
          <w:rFonts w:ascii="楷体" w:eastAsia="楷体" w:hAnsi="楷体" w:hint="eastAsia"/>
          <w:b/>
          <w:bCs/>
          <w:color w:val="000000"/>
          <w:sz w:val="36"/>
          <w:szCs w:val="36"/>
        </w:rPr>
        <w:t>监控</w:t>
      </w:r>
      <w:proofErr w:type="gramStart"/>
      <w:r w:rsidRPr="00806056">
        <w:rPr>
          <w:rFonts w:ascii="楷体" w:eastAsia="楷体" w:hAnsi="楷体" w:hint="eastAsia"/>
          <w:b/>
          <w:bCs/>
          <w:color w:val="000000"/>
          <w:sz w:val="36"/>
          <w:szCs w:val="36"/>
        </w:rPr>
        <w:t>室设施</w:t>
      </w:r>
      <w:proofErr w:type="gramEnd"/>
      <w:r w:rsidRPr="00806056">
        <w:rPr>
          <w:rFonts w:ascii="楷体" w:eastAsia="楷体" w:hAnsi="楷体" w:hint="eastAsia"/>
          <w:b/>
          <w:bCs/>
          <w:color w:val="000000"/>
          <w:sz w:val="36"/>
          <w:szCs w:val="36"/>
        </w:rPr>
        <w:t>提升改造项目</w:t>
      </w:r>
      <w:r w:rsidRPr="00806056">
        <w:rPr>
          <w:rFonts w:ascii="楷体" w:eastAsia="楷体" w:hAnsi="楷体" w:hint="eastAsia"/>
          <w:b/>
          <w:bCs/>
          <w:color w:val="000000"/>
          <w:sz w:val="36"/>
          <w:szCs w:val="36"/>
        </w:rPr>
        <w:t>需求书</w:t>
      </w:r>
    </w:p>
    <w:p w14:paraId="0DB32EE9" w14:textId="77777777" w:rsidR="00806056" w:rsidRPr="00806056" w:rsidRDefault="00806056" w:rsidP="00806056">
      <w:pPr>
        <w:pStyle w:val="a0"/>
        <w:rPr>
          <w:rFonts w:hint="eastAsia"/>
        </w:rPr>
      </w:pPr>
    </w:p>
    <w:p w14:paraId="6412EEC8" w14:textId="20F54733" w:rsidR="00730E7C" w:rsidRDefault="00000000" w:rsidP="001E25D6">
      <w:pPr>
        <w:spacing w:line="560" w:lineRule="exact"/>
        <w:jc w:val="left"/>
        <w:rPr>
          <w:rFonts w:ascii="楷体" w:eastAsia="楷体" w:hAnsi="楷体"/>
          <w:color w:val="000000"/>
          <w:sz w:val="32"/>
          <w:szCs w:val="32"/>
        </w:rPr>
      </w:pPr>
      <w:r>
        <w:rPr>
          <w:rFonts w:ascii="楷体" w:eastAsia="楷体" w:hAnsi="楷体"/>
          <w:color w:val="000000"/>
          <w:sz w:val="32"/>
          <w:szCs w:val="32"/>
        </w:rPr>
        <w:t>总预</w:t>
      </w:r>
      <w:r>
        <w:rPr>
          <w:rFonts w:ascii="楷体" w:eastAsia="楷体" w:hAnsi="楷体" w:hint="eastAsia"/>
          <w:color w:val="000000"/>
          <w:sz w:val="32"/>
          <w:szCs w:val="32"/>
        </w:rPr>
        <w:t>（概）</w:t>
      </w:r>
      <w:r>
        <w:rPr>
          <w:rFonts w:ascii="楷体" w:eastAsia="楷体" w:hAnsi="楷体"/>
          <w:color w:val="000000"/>
          <w:sz w:val="32"/>
          <w:szCs w:val="32"/>
        </w:rPr>
        <w:t>算</w:t>
      </w:r>
      <w:r>
        <w:rPr>
          <w:rFonts w:ascii="楷体" w:eastAsia="楷体" w:hAnsi="楷体" w:hint="eastAsia"/>
          <w:color w:val="000000"/>
          <w:sz w:val="32"/>
          <w:szCs w:val="32"/>
        </w:rPr>
        <w:t>：5</w:t>
      </w:r>
      <w:r w:rsidR="00E62B3B">
        <w:rPr>
          <w:rFonts w:ascii="楷体" w:eastAsia="楷体" w:hAnsi="楷体" w:hint="eastAsia"/>
          <w:color w:val="000000"/>
          <w:sz w:val="32"/>
          <w:szCs w:val="32"/>
        </w:rPr>
        <w:t>3.6</w:t>
      </w:r>
      <w:r>
        <w:rPr>
          <w:rFonts w:ascii="楷体" w:eastAsia="楷体" w:hAnsi="楷体" w:hint="eastAsia"/>
          <w:color w:val="000000"/>
          <w:sz w:val="32"/>
          <w:szCs w:val="32"/>
        </w:rPr>
        <w:t>万</w:t>
      </w:r>
    </w:p>
    <w:p w14:paraId="56FD08C0" w14:textId="77777777" w:rsidR="00E81005" w:rsidRPr="00E81005" w:rsidRDefault="00E81005" w:rsidP="00E81005">
      <w:pPr>
        <w:pStyle w:val="a0"/>
        <w:rPr>
          <w:rFonts w:hint="eastAsia"/>
        </w:rPr>
      </w:pPr>
    </w:p>
    <w:p w14:paraId="455F5109" w14:textId="539CAD18" w:rsidR="00730E7C" w:rsidRDefault="00000000" w:rsidP="00302E5C">
      <w:pPr>
        <w:spacing w:line="560" w:lineRule="exact"/>
        <w:jc w:val="left"/>
        <w:rPr>
          <w:rFonts w:ascii="楷体" w:eastAsia="楷体" w:hAnsi="楷体"/>
          <w:color w:val="000000"/>
          <w:sz w:val="32"/>
          <w:szCs w:val="32"/>
        </w:rPr>
      </w:pPr>
      <w:r>
        <w:rPr>
          <w:rFonts w:ascii="楷体" w:eastAsia="楷体" w:hAnsi="楷体" w:hint="eastAsia"/>
          <w:color w:val="000000"/>
          <w:sz w:val="32"/>
          <w:szCs w:val="32"/>
        </w:rPr>
        <w:t>采购标的汇总表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939"/>
        <w:gridCol w:w="2814"/>
        <w:gridCol w:w="830"/>
        <w:gridCol w:w="899"/>
        <w:gridCol w:w="1873"/>
      </w:tblGrid>
      <w:tr w:rsidR="00544A52" w14:paraId="56E3A34A" w14:textId="77777777" w:rsidTr="00C30739">
        <w:trPr>
          <w:cantSplit/>
          <w:trHeight w:val="1017"/>
          <w:jc w:val="center"/>
        </w:trPr>
        <w:tc>
          <w:tcPr>
            <w:tcW w:w="567" w:type="pct"/>
            <w:vAlign w:val="center"/>
          </w:tcPr>
          <w:p w14:paraId="74B4B310" w14:textId="77777777" w:rsidR="00544A52" w:rsidRDefault="00544A52">
            <w:pPr>
              <w:spacing w:line="560" w:lineRule="exact"/>
              <w:jc w:val="center"/>
              <w:rPr>
                <w:rFonts w:ascii="仿宋" w:eastAsia="仿宋" w:hAnsi="仿宋"/>
                <w:b/>
                <w:color w:val="000000"/>
                <w:sz w:val="28"/>
                <w:szCs w:val="28"/>
              </w:rPr>
            </w:pPr>
            <w:proofErr w:type="gramStart"/>
            <w:r>
              <w:rPr>
                <w:rFonts w:ascii="仿宋" w:eastAsia="仿宋" w:hAnsi="仿宋" w:hint="eastAsia"/>
                <w:b/>
                <w:color w:val="000000"/>
                <w:sz w:val="28"/>
                <w:szCs w:val="28"/>
              </w:rPr>
              <w:t>包号</w:t>
            </w:r>
            <w:proofErr w:type="gramEnd"/>
          </w:p>
        </w:tc>
        <w:tc>
          <w:tcPr>
            <w:tcW w:w="566" w:type="pct"/>
            <w:vAlign w:val="center"/>
          </w:tcPr>
          <w:p w14:paraId="53466320" w14:textId="77777777" w:rsidR="00544A52" w:rsidRDefault="00544A52">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序号</w:t>
            </w:r>
          </w:p>
        </w:tc>
        <w:tc>
          <w:tcPr>
            <w:tcW w:w="1696" w:type="pct"/>
            <w:vAlign w:val="center"/>
          </w:tcPr>
          <w:p w14:paraId="4E559545" w14:textId="77777777" w:rsidR="00544A52" w:rsidRDefault="00544A52">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标的名称</w:t>
            </w:r>
          </w:p>
        </w:tc>
        <w:tc>
          <w:tcPr>
            <w:tcW w:w="500" w:type="pct"/>
            <w:vAlign w:val="center"/>
          </w:tcPr>
          <w:p w14:paraId="0D8D2E76" w14:textId="77777777" w:rsidR="00544A52" w:rsidRDefault="00544A52">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计量</w:t>
            </w:r>
          </w:p>
          <w:p w14:paraId="7C3C296C" w14:textId="77777777" w:rsidR="00544A52" w:rsidRDefault="00544A52">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单位</w:t>
            </w:r>
          </w:p>
        </w:tc>
        <w:tc>
          <w:tcPr>
            <w:tcW w:w="542" w:type="pct"/>
            <w:vAlign w:val="center"/>
          </w:tcPr>
          <w:p w14:paraId="2B0E1C28" w14:textId="77777777" w:rsidR="00544A52" w:rsidRDefault="00544A52">
            <w:pPr>
              <w:spacing w:line="560" w:lineRule="exact"/>
              <w:jc w:val="center"/>
              <w:rPr>
                <w:rFonts w:ascii="仿宋" w:eastAsia="仿宋" w:hAnsi="仿宋"/>
                <w:b/>
                <w:color w:val="000000"/>
                <w:sz w:val="28"/>
                <w:szCs w:val="28"/>
              </w:rPr>
            </w:pPr>
            <w:r>
              <w:rPr>
                <w:rFonts w:ascii="仿宋" w:eastAsia="仿宋" w:hAnsi="仿宋" w:hint="eastAsia"/>
                <w:b/>
                <w:color w:val="000000"/>
                <w:sz w:val="28"/>
                <w:szCs w:val="28"/>
              </w:rPr>
              <w:t>数量</w:t>
            </w:r>
          </w:p>
        </w:tc>
        <w:tc>
          <w:tcPr>
            <w:tcW w:w="1129" w:type="pct"/>
            <w:vAlign w:val="center"/>
          </w:tcPr>
          <w:p w14:paraId="575AF130" w14:textId="77777777" w:rsidR="00544A52" w:rsidRDefault="00544A52">
            <w:pPr>
              <w:spacing w:line="560" w:lineRule="exact"/>
              <w:jc w:val="center"/>
              <w:rPr>
                <w:rFonts w:ascii="仿宋" w:eastAsia="仿宋" w:hAnsi="仿宋"/>
                <w:b/>
                <w:color w:val="000000"/>
                <w:sz w:val="28"/>
                <w:szCs w:val="28"/>
              </w:rPr>
            </w:pPr>
            <w:r>
              <w:rPr>
                <w:rFonts w:ascii="仿宋" w:eastAsia="仿宋" w:hAnsi="仿宋" w:cs="Times New Roman" w:hint="eastAsia"/>
                <w:b/>
                <w:color w:val="000000"/>
                <w:sz w:val="28"/>
                <w:szCs w:val="28"/>
              </w:rPr>
              <w:t>预（概）算</w:t>
            </w:r>
          </w:p>
        </w:tc>
      </w:tr>
      <w:tr w:rsidR="00544A52" w14:paraId="22B0656F" w14:textId="77777777" w:rsidTr="00C30739">
        <w:trPr>
          <w:cantSplit/>
          <w:trHeight w:val="520"/>
          <w:jc w:val="center"/>
        </w:trPr>
        <w:tc>
          <w:tcPr>
            <w:tcW w:w="567" w:type="pct"/>
            <w:vAlign w:val="center"/>
          </w:tcPr>
          <w:p w14:paraId="75FC3A73" w14:textId="77777777" w:rsidR="00544A52" w:rsidRDefault="00544A52">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第一包</w:t>
            </w:r>
          </w:p>
        </w:tc>
        <w:tc>
          <w:tcPr>
            <w:tcW w:w="566" w:type="pct"/>
            <w:vAlign w:val="center"/>
          </w:tcPr>
          <w:p w14:paraId="685B558C" w14:textId="77777777" w:rsidR="00544A52" w:rsidRDefault="00544A52">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1696" w:type="pct"/>
            <w:vAlign w:val="center"/>
          </w:tcPr>
          <w:p w14:paraId="12EDBACC" w14:textId="77777777" w:rsidR="00544A52" w:rsidRDefault="00544A52">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天津轻工职业技术学院监控室设施提升改造项目</w:t>
            </w:r>
          </w:p>
        </w:tc>
        <w:tc>
          <w:tcPr>
            <w:tcW w:w="500" w:type="pct"/>
            <w:vAlign w:val="center"/>
          </w:tcPr>
          <w:p w14:paraId="0BDE7DFC" w14:textId="77777777" w:rsidR="00544A52" w:rsidRDefault="00544A52">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项</w:t>
            </w:r>
          </w:p>
        </w:tc>
        <w:tc>
          <w:tcPr>
            <w:tcW w:w="542" w:type="pct"/>
            <w:vAlign w:val="center"/>
          </w:tcPr>
          <w:p w14:paraId="7193EDE2" w14:textId="77777777" w:rsidR="00544A52" w:rsidRDefault="00544A52">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1129" w:type="pct"/>
            <w:vAlign w:val="center"/>
          </w:tcPr>
          <w:p w14:paraId="5319DFED" w14:textId="3F111239" w:rsidR="00544A52" w:rsidRDefault="00544A52">
            <w:pPr>
              <w:adjustRightInd w:val="0"/>
              <w:snapToGrid w:val="0"/>
              <w:spacing w:line="560" w:lineRule="exact"/>
              <w:jc w:val="center"/>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3.6</w:t>
            </w:r>
            <w:r>
              <w:rPr>
                <w:rFonts w:ascii="仿宋" w:eastAsia="仿宋" w:hAnsi="仿宋" w:hint="eastAsia"/>
                <w:color w:val="000000"/>
                <w:sz w:val="28"/>
                <w:szCs w:val="28"/>
              </w:rPr>
              <w:t>万</w:t>
            </w:r>
          </w:p>
        </w:tc>
      </w:tr>
    </w:tbl>
    <w:p w14:paraId="6BECA8BB" w14:textId="77777777" w:rsidR="00730E7C" w:rsidRDefault="00730E7C">
      <w:pPr>
        <w:pStyle w:val="a0"/>
      </w:pPr>
    </w:p>
    <w:p w14:paraId="71121002" w14:textId="77777777" w:rsidR="00730E7C" w:rsidRDefault="00000000" w:rsidP="00302E5C">
      <w:pPr>
        <w:pStyle w:val="a0"/>
        <w:rPr>
          <w:rFonts w:ascii="仿宋" w:eastAsia="仿宋" w:hAnsi="仿宋"/>
          <w:iCs/>
          <w:color w:val="000000"/>
          <w:sz w:val="32"/>
          <w:szCs w:val="32"/>
        </w:rPr>
      </w:pPr>
      <w:r>
        <w:rPr>
          <w:rFonts w:ascii="仿宋" w:eastAsia="仿宋" w:hAnsi="仿宋" w:hint="eastAsia"/>
          <w:iCs/>
          <w:color w:val="000000"/>
          <w:sz w:val="32"/>
          <w:szCs w:val="32"/>
        </w:rPr>
        <w:t>服务要求：</w:t>
      </w:r>
    </w:p>
    <w:p w14:paraId="7F2F8BD2" w14:textId="34DFD7D3" w:rsidR="00B20DC9" w:rsidRPr="00B20DC9" w:rsidRDefault="00B20DC9" w:rsidP="00B20DC9">
      <w:pPr>
        <w:pStyle w:val="a0"/>
        <w:numPr>
          <w:ilvl w:val="0"/>
          <w:numId w:val="2"/>
        </w:numPr>
        <w:rPr>
          <w:rFonts w:ascii="仿宋" w:eastAsia="仿宋" w:hAnsi="仿宋"/>
          <w:iCs/>
          <w:color w:val="000000"/>
          <w:sz w:val="32"/>
          <w:szCs w:val="32"/>
        </w:rPr>
      </w:pPr>
      <w:r w:rsidRPr="00B20DC9">
        <w:rPr>
          <w:rFonts w:ascii="仿宋" w:eastAsia="仿宋" w:hAnsi="仿宋" w:hint="eastAsia"/>
          <w:iCs/>
          <w:color w:val="000000"/>
          <w:sz w:val="32"/>
          <w:szCs w:val="32"/>
        </w:rPr>
        <w:t>施工期间不得终端监控设备。</w:t>
      </w:r>
    </w:p>
    <w:p w14:paraId="5CFD0327" w14:textId="77777777" w:rsidR="00730E7C" w:rsidRDefault="00000000">
      <w:pPr>
        <w:pStyle w:val="a0"/>
        <w:numPr>
          <w:ilvl w:val="0"/>
          <w:numId w:val="2"/>
        </w:numPr>
        <w:rPr>
          <w:rFonts w:ascii="仿宋" w:eastAsia="仿宋" w:hAnsi="仿宋"/>
          <w:iCs/>
          <w:color w:val="000000"/>
          <w:sz w:val="32"/>
          <w:szCs w:val="32"/>
        </w:rPr>
      </w:pPr>
      <w:r>
        <w:rPr>
          <w:rFonts w:ascii="仿宋" w:eastAsia="仿宋" w:hAnsi="仿宋" w:hint="eastAsia"/>
          <w:iCs/>
          <w:color w:val="000000"/>
          <w:sz w:val="32"/>
          <w:szCs w:val="32"/>
        </w:rPr>
        <w:t>免费质保期限：</w:t>
      </w:r>
    </w:p>
    <w:p w14:paraId="716ED4B1" w14:textId="77777777" w:rsidR="00730E7C" w:rsidRDefault="00000000">
      <w:pPr>
        <w:pStyle w:val="a0"/>
        <w:ind w:firstLineChars="200" w:firstLine="640"/>
        <w:rPr>
          <w:rFonts w:ascii="仿宋" w:eastAsia="仿宋" w:hAnsi="仿宋"/>
          <w:iCs/>
          <w:color w:val="000000"/>
          <w:sz w:val="32"/>
          <w:szCs w:val="32"/>
        </w:rPr>
      </w:pPr>
      <w:r>
        <w:rPr>
          <w:rFonts w:ascii="仿宋" w:eastAsia="仿宋" w:hAnsi="仿宋" w:hint="eastAsia"/>
          <w:iCs/>
          <w:color w:val="000000"/>
          <w:sz w:val="32"/>
          <w:szCs w:val="32"/>
        </w:rPr>
        <w:t>供应商提供该项目所有设备3年免费质保服务。免费质保期自保修验收合格之日起计算</w:t>
      </w:r>
    </w:p>
    <w:p w14:paraId="43E28F39" w14:textId="77777777" w:rsidR="00730E7C" w:rsidRDefault="00000000">
      <w:pPr>
        <w:pStyle w:val="a0"/>
        <w:numPr>
          <w:ilvl w:val="0"/>
          <w:numId w:val="2"/>
        </w:numPr>
        <w:rPr>
          <w:rFonts w:ascii="仿宋" w:eastAsia="仿宋" w:hAnsi="仿宋"/>
          <w:iCs/>
          <w:color w:val="000000"/>
          <w:sz w:val="32"/>
          <w:szCs w:val="32"/>
        </w:rPr>
      </w:pPr>
      <w:r>
        <w:rPr>
          <w:rFonts w:ascii="仿宋" w:eastAsia="仿宋" w:hAnsi="仿宋" w:hint="eastAsia"/>
          <w:iCs/>
          <w:color w:val="000000"/>
          <w:sz w:val="32"/>
          <w:szCs w:val="32"/>
        </w:rPr>
        <w:t>免费质保服务要求</w:t>
      </w:r>
    </w:p>
    <w:p w14:paraId="659D6089" w14:textId="77777777" w:rsidR="00730E7C" w:rsidRDefault="00000000">
      <w:pPr>
        <w:pStyle w:val="a0"/>
        <w:numPr>
          <w:ilvl w:val="0"/>
          <w:numId w:val="3"/>
        </w:numPr>
        <w:ind w:firstLineChars="131" w:firstLine="419"/>
        <w:rPr>
          <w:rFonts w:ascii="仿宋" w:eastAsia="仿宋" w:hAnsi="仿宋"/>
          <w:iCs/>
          <w:color w:val="000000"/>
          <w:sz w:val="32"/>
          <w:szCs w:val="32"/>
        </w:rPr>
      </w:pPr>
      <w:proofErr w:type="gramStart"/>
      <w:r>
        <w:rPr>
          <w:rFonts w:ascii="仿宋" w:eastAsia="仿宋" w:hAnsi="仿宋" w:hint="eastAsia"/>
          <w:iCs/>
          <w:color w:val="000000"/>
          <w:sz w:val="32"/>
          <w:szCs w:val="32"/>
        </w:rPr>
        <w:t>远程支持</w:t>
      </w:r>
      <w:proofErr w:type="gramEnd"/>
      <w:r>
        <w:rPr>
          <w:rFonts w:ascii="仿宋" w:eastAsia="仿宋" w:hAnsi="仿宋" w:hint="eastAsia"/>
          <w:iCs/>
          <w:color w:val="000000"/>
          <w:sz w:val="32"/>
          <w:szCs w:val="32"/>
        </w:rPr>
        <w:t>服务。提供7*24小时上门维修服务以及电话热线咨询服务。</w:t>
      </w:r>
    </w:p>
    <w:p w14:paraId="618D5803" w14:textId="77777777" w:rsidR="00730E7C" w:rsidRDefault="00000000">
      <w:pPr>
        <w:pStyle w:val="a0"/>
        <w:numPr>
          <w:ilvl w:val="0"/>
          <w:numId w:val="3"/>
        </w:numPr>
        <w:ind w:firstLineChars="131" w:firstLine="419"/>
        <w:rPr>
          <w:rFonts w:ascii="仿宋" w:eastAsia="仿宋" w:hAnsi="仿宋"/>
          <w:iCs/>
          <w:color w:val="000000"/>
          <w:sz w:val="32"/>
          <w:szCs w:val="32"/>
        </w:rPr>
      </w:pPr>
      <w:r>
        <w:rPr>
          <w:rFonts w:ascii="仿宋" w:eastAsia="仿宋" w:hAnsi="仿宋" w:hint="eastAsia"/>
          <w:iCs/>
          <w:color w:val="000000"/>
          <w:sz w:val="32"/>
          <w:szCs w:val="32"/>
        </w:rPr>
        <w:t>现场支持服务。项目验收合格后，乙方负责对甲方的现场使用人员进行专业的技术培训，做到甲方人员对系统能独立操作和使用。当设备出现故障时或发出报警后，技术人员</w:t>
      </w:r>
      <w:r>
        <w:rPr>
          <w:rFonts w:ascii="仿宋" w:eastAsia="仿宋" w:hAnsi="仿宋" w:hint="eastAsia"/>
          <w:iCs/>
          <w:color w:val="000000"/>
          <w:sz w:val="32"/>
          <w:szCs w:val="32"/>
        </w:rPr>
        <w:lastRenderedPageBreak/>
        <w:t>6小时内到达现场及时进行排障工作。</w:t>
      </w:r>
    </w:p>
    <w:p w14:paraId="067648AE" w14:textId="77777777" w:rsidR="00730E7C" w:rsidRDefault="00000000">
      <w:pPr>
        <w:pStyle w:val="a0"/>
        <w:numPr>
          <w:ilvl w:val="0"/>
          <w:numId w:val="2"/>
        </w:numPr>
        <w:rPr>
          <w:rFonts w:ascii="仿宋" w:eastAsia="仿宋" w:hAnsi="仿宋"/>
          <w:iCs/>
          <w:color w:val="000000"/>
          <w:sz w:val="32"/>
          <w:szCs w:val="32"/>
        </w:rPr>
      </w:pPr>
      <w:r>
        <w:rPr>
          <w:rFonts w:ascii="仿宋" w:eastAsia="仿宋" w:hAnsi="仿宋" w:hint="eastAsia"/>
          <w:iCs/>
          <w:color w:val="000000"/>
          <w:sz w:val="32"/>
          <w:szCs w:val="32"/>
        </w:rPr>
        <w:t>免费维修服务。</w:t>
      </w:r>
    </w:p>
    <w:p w14:paraId="02CEE9AC" w14:textId="77777777" w:rsidR="00730E7C" w:rsidRDefault="00000000">
      <w:pPr>
        <w:pStyle w:val="a0"/>
        <w:ind w:firstLineChars="200" w:firstLine="640"/>
        <w:rPr>
          <w:rFonts w:ascii="仿宋" w:eastAsia="仿宋" w:hAnsi="仿宋"/>
          <w:iCs/>
          <w:color w:val="000000"/>
          <w:sz w:val="32"/>
          <w:szCs w:val="32"/>
        </w:rPr>
      </w:pPr>
      <w:r>
        <w:rPr>
          <w:rFonts w:ascii="仿宋" w:eastAsia="仿宋" w:hAnsi="仿宋" w:hint="eastAsia"/>
          <w:iCs/>
          <w:color w:val="000000"/>
          <w:sz w:val="32"/>
          <w:szCs w:val="32"/>
        </w:rPr>
        <w:t>质保期内，产品升级、更换、维修等不得收取任何费用</w:t>
      </w:r>
    </w:p>
    <w:p w14:paraId="56E71046" w14:textId="77777777" w:rsidR="00730E7C" w:rsidRDefault="00000000">
      <w:pPr>
        <w:pStyle w:val="a0"/>
        <w:ind w:firstLineChars="200" w:firstLine="640"/>
        <w:rPr>
          <w:rFonts w:ascii="仿宋" w:eastAsia="仿宋" w:hAnsi="仿宋"/>
          <w:iCs/>
          <w:color w:val="000000"/>
          <w:sz w:val="32"/>
          <w:szCs w:val="32"/>
        </w:rPr>
      </w:pPr>
      <w:r>
        <w:rPr>
          <w:rFonts w:ascii="仿宋" w:eastAsia="仿宋" w:hAnsi="仿宋" w:hint="eastAsia"/>
          <w:iCs/>
          <w:color w:val="000000"/>
          <w:sz w:val="32"/>
          <w:szCs w:val="32"/>
        </w:rPr>
        <w:t>D.系统开发及升级。产品质保期后，供应商对其中标产品进行更新、升级、维修，更新升级后产品的技术配置、技术指标及性能不得低于中标产品。产品单价不得高于最终入围价格，且须经采购人最终认可。</w:t>
      </w:r>
    </w:p>
    <w:p w14:paraId="79682E63" w14:textId="77777777" w:rsidR="00730E7C" w:rsidRDefault="00000000">
      <w:pPr>
        <w:pStyle w:val="a0"/>
        <w:numPr>
          <w:ilvl w:val="0"/>
          <w:numId w:val="2"/>
        </w:numPr>
        <w:rPr>
          <w:rFonts w:ascii="仿宋" w:eastAsia="仿宋" w:hAnsi="仿宋"/>
          <w:iCs/>
          <w:color w:val="000000"/>
          <w:sz w:val="32"/>
          <w:szCs w:val="32"/>
        </w:rPr>
      </w:pPr>
      <w:r>
        <w:rPr>
          <w:rFonts w:ascii="仿宋" w:eastAsia="仿宋" w:hAnsi="仿宋" w:hint="eastAsia"/>
          <w:iCs/>
          <w:color w:val="000000"/>
          <w:sz w:val="32"/>
          <w:szCs w:val="32"/>
        </w:rPr>
        <w:t>人员培训。供应商提供免费的技术培训服务（差旅、住宿等相关费用由供应商承担），保证使用单位相关人员能够熟练使用及操作系统、设备各项功能。</w:t>
      </w:r>
    </w:p>
    <w:p w14:paraId="2CC87E75" w14:textId="77777777" w:rsidR="00730E7C" w:rsidRDefault="00000000">
      <w:pPr>
        <w:pStyle w:val="a0"/>
        <w:numPr>
          <w:ilvl w:val="0"/>
          <w:numId w:val="2"/>
        </w:numPr>
        <w:rPr>
          <w:rFonts w:ascii="仿宋" w:eastAsia="仿宋" w:hAnsi="仿宋"/>
          <w:iCs/>
          <w:color w:val="000000"/>
          <w:sz w:val="32"/>
          <w:szCs w:val="32"/>
        </w:rPr>
      </w:pPr>
      <w:r>
        <w:rPr>
          <w:rFonts w:ascii="仿宋" w:eastAsia="仿宋" w:hAnsi="仿宋" w:hint="eastAsia"/>
          <w:iCs/>
          <w:color w:val="000000"/>
          <w:sz w:val="32"/>
          <w:szCs w:val="32"/>
        </w:rPr>
        <w:t>包装和运输:货物的包装和发运必须符合货物特性要求证货物在长途运输和装卸过程中的安全，货物包装应德合国家标准规定。由于包装不善与致货物锈蚀、失缺或损坏，由供货切责任。</w:t>
      </w:r>
    </w:p>
    <w:p w14:paraId="22A816F6" w14:textId="77777777" w:rsidR="00730E7C" w:rsidRDefault="00000000">
      <w:pPr>
        <w:pStyle w:val="a0"/>
        <w:numPr>
          <w:ilvl w:val="0"/>
          <w:numId w:val="2"/>
        </w:numPr>
        <w:rPr>
          <w:rFonts w:ascii="仿宋" w:eastAsia="仿宋" w:hAnsi="仿宋"/>
          <w:iCs/>
          <w:color w:val="000000"/>
          <w:sz w:val="32"/>
          <w:szCs w:val="32"/>
        </w:rPr>
      </w:pPr>
      <w:r>
        <w:rPr>
          <w:rFonts w:ascii="仿宋" w:eastAsia="仿宋" w:hAnsi="仿宋" w:hint="eastAsia"/>
          <w:iCs/>
          <w:color w:val="000000"/>
          <w:sz w:val="32"/>
          <w:szCs w:val="32"/>
        </w:rPr>
        <w:t>本项目为交钥匙工程，价格应为含税全包价，包括设备制造、运输、装卸、包装、保险、设备材料购置、安装、旧设备的拆除更换、线路施工、调试、验收、培训、保修售后服务等全部费用。</w:t>
      </w:r>
    </w:p>
    <w:p w14:paraId="2585A7A5" w14:textId="77777777" w:rsidR="00730E7C" w:rsidRDefault="00000000">
      <w:pPr>
        <w:pStyle w:val="a0"/>
        <w:numPr>
          <w:ilvl w:val="0"/>
          <w:numId w:val="1"/>
        </w:numPr>
        <w:ind w:firstLineChars="200" w:firstLine="640"/>
        <w:rPr>
          <w:rFonts w:ascii="仿宋" w:eastAsia="仿宋" w:hAnsi="仿宋"/>
          <w:iCs/>
          <w:color w:val="000000"/>
          <w:sz w:val="32"/>
          <w:szCs w:val="32"/>
        </w:rPr>
      </w:pPr>
      <w:r>
        <w:rPr>
          <w:rFonts w:ascii="仿宋" w:eastAsia="仿宋" w:hAnsi="仿宋" w:hint="eastAsia"/>
          <w:iCs/>
          <w:color w:val="000000"/>
          <w:sz w:val="32"/>
          <w:szCs w:val="32"/>
        </w:rPr>
        <w:t>付款方式：</w:t>
      </w:r>
    </w:p>
    <w:p w14:paraId="137D3B56" w14:textId="77777777" w:rsidR="00730E7C" w:rsidRDefault="00000000">
      <w:pPr>
        <w:pStyle w:val="a0"/>
        <w:numPr>
          <w:ilvl w:val="0"/>
          <w:numId w:val="4"/>
        </w:numPr>
        <w:rPr>
          <w:rFonts w:ascii="仿宋" w:eastAsia="仿宋" w:hAnsi="仿宋"/>
          <w:iCs/>
          <w:color w:val="000000"/>
          <w:sz w:val="32"/>
          <w:szCs w:val="32"/>
        </w:rPr>
      </w:pPr>
      <w:r>
        <w:rPr>
          <w:rFonts w:ascii="仿宋" w:eastAsia="仿宋" w:hAnsi="仿宋" w:hint="eastAsia"/>
          <w:iCs/>
          <w:color w:val="000000"/>
          <w:sz w:val="32"/>
          <w:szCs w:val="32"/>
        </w:rPr>
        <w:t>付款方式：甲乙双方发生的一切费用以人民币转账方</w:t>
      </w:r>
      <w:r>
        <w:rPr>
          <w:rFonts w:ascii="仿宋" w:eastAsia="仿宋" w:hAnsi="仿宋" w:hint="eastAsia"/>
          <w:iCs/>
          <w:color w:val="000000"/>
          <w:sz w:val="32"/>
          <w:szCs w:val="32"/>
        </w:rPr>
        <w:lastRenderedPageBreak/>
        <w:t>式进行结算。</w:t>
      </w:r>
    </w:p>
    <w:p w14:paraId="465A1647" w14:textId="77777777" w:rsidR="00730E7C" w:rsidRDefault="00000000">
      <w:pPr>
        <w:pStyle w:val="a0"/>
        <w:numPr>
          <w:ilvl w:val="0"/>
          <w:numId w:val="4"/>
        </w:numPr>
        <w:rPr>
          <w:rFonts w:ascii="仿宋" w:eastAsia="仿宋" w:hAnsi="仿宋"/>
          <w:iCs/>
          <w:color w:val="000000"/>
          <w:sz w:val="32"/>
          <w:szCs w:val="32"/>
        </w:rPr>
      </w:pPr>
      <w:r>
        <w:rPr>
          <w:rFonts w:ascii="仿宋" w:eastAsia="仿宋" w:hAnsi="仿宋" w:hint="eastAsia"/>
          <w:iCs/>
          <w:color w:val="000000"/>
          <w:sz w:val="32"/>
          <w:szCs w:val="32"/>
        </w:rPr>
        <w:t>支付方式：供应商中标后，甲方支付合同30%的预付款；项目验收合格后，甲方支付合同款70%。</w:t>
      </w:r>
    </w:p>
    <w:p w14:paraId="091578F0" w14:textId="77777777" w:rsidR="00730E7C" w:rsidRDefault="00000000">
      <w:pPr>
        <w:pStyle w:val="a0"/>
        <w:numPr>
          <w:ilvl w:val="0"/>
          <w:numId w:val="1"/>
        </w:numPr>
        <w:ind w:firstLineChars="200" w:firstLine="640"/>
        <w:rPr>
          <w:rFonts w:ascii="仿宋" w:eastAsia="仿宋" w:hAnsi="仿宋"/>
          <w:iCs/>
          <w:color w:val="000000"/>
          <w:sz w:val="32"/>
          <w:szCs w:val="32"/>
        </w:rPr>
      </w:pPr>
      <w:r>
        <w:rPr>
          <w:rFonts w:ascii="仿宋" w:eastAsia="仿宋" w:hAnsi="仿宋" w:hint="eastAsia"/>
          <w:iCs/>
          <w:color w:val="000000"/>
          <w:sz w:val="32"/>
          <w:szCs w:val="32"/>
        </w:rPr>
        <w:t>工期要求：自签订合同之日起 60 天（特殊情况以合同为准）。</w:t>
      </w:r>
    </w:p>
    <w:p w14:paraId="17CD4C2F" w14:textId="77777777" w:rsidR="00730E7C" w:rsidRDefault="00000000">
      <w:pPr>
        <w:pStyle w:val="a0"/>
        <w:numPr>
          <w:ilvl w:val="0"/>
          <w:numId w:val="1"/>
        </w:numPr>
        <w:ind w:firstLineChars="200" w:firstLine="640"/>
        <w:rPr>
          <w:rFonts w:ascii="仿宋" w:eastAsia="仿宋" w:hAnsi="仿宋"/>
          <w:iCs/>
          <w:color w:val="000000"/>
          <w:sz w:val="32"/>
          <w:szCs w:val="32"/>
        </w:rPr>
      </w:pPr>
      <w:r>
        <w:rPr>
          <w:rFonts w:ascii="仿宋" w:eastAsia="仿宋" w:hAnsi="仿宋" w:hint="eastAsia"/>
          <w:iCs/>
          <w:color w:val="000000"/>
          <w:sz w:val="32"/>
          <w:szCs w:val="32"/>
        </w:rPr>
        <w:t>到货日期：签订合同之日起20个工作日内（特殊情况以合同为准）。</w:t>
      </w:r>
    </w:p>
    <w:p w14:paraId="39F05502" w14:textId="77777777" w:rsidR="00730E7C" w:rsidRDefault="00000000">
      <w:pPr>
        <w:pStyle w:val="a0"/>
        <w:numPr>
          <w:ilvl w:val="0"/>
          <w:numId w:val="1"/>
        </w:numPr>
        <w:ind w:firstLineChars="200" w:firstLine="640"/>
        <w:rPr>
          <w:rFonts w:ascii="仿宋" w:eastAsia="仿宋" w:hAnsi="仿宋"/>
          <w:iCs/>
          <w:color w:val="000000"/>
          <w:sz w:val="32"/>
          <w:szCs w:val="32"/>
        </w:rPr>
      </w:pPr>
      <w:r>
        <w:rPr>
          <w:rFonts w:ascii="仿宋" w:eastAsia="仿宋" w:hAnsi="仿宋" w:hint="eastAsia"/>
          <w:iCs/>
          <w:color w:val="000000"/>
          <w:sz w:val="32"/>
          <w:szCs w:val="32"/>
        </w:rPr>
        <w:t>交货地点：天津轻工职业技术学院（特殊情况以合同为准）。</w:t>
      </w:r>
    </w:p>
    <w:p w14:paraId="53F9EE77" w14:textId="77777777" w:rsidR="00730E7C" w:rsidRDefault="00000000">
      <w:pPr>
        <w:pStyle w:val="a0"/>
        <w:numPr>
          <w:ilvl w:val="0"/>
          <w:numId w:val="1"/>
        </w:numPr>
        <w:ind w:firstLineChars="200" w:firstLine="640"/>
        <w:rPr>
          <w:rFonts w:ascii="仿宋" w:eastAsia="仿宋" w:hAnsi="仿宋"/>
          <w:iCs/>
          <w:color w:val="000000"/>
          <w:sz w:val="32"/>
          <w:szCs w:val="32"/>
        </w:rPr>
      </w:pPr>
      <w:r>
        <w:rPr>
          <w:rFonts w:ascii="仿宋" w:eastAsia="仿宋" w:hAnsi="仿宋" w:hint="eastAsia"/>
          <w:iCs/>
          <w:color w:val="000000"/>
          <w:sz w:val="32"/>
          <w:szCs w:val="32"/>
        </w:rPr>
        <w:t>验收要求：符合国家、天津市现行质量评定标准要求。</w:t>
      </w:r>
    </w:p>
    <w:p w14:paraId="363E22AC" w14:textId="77777777" w:rsidR="00730E7C" w:rsidRDefault="00730E7C"/>
    <w:p w14:paraId="08C4F95A" w14:textId="77777777" w:rsidR="00730E7C" w:rsidRDefault="00730E7C"/>
    <w:sectPr w:rsidR="00730E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B583" w14:textId="77777777" w:rsidR="007B6415" w:rsidRDefault="007B6415">
      <w:r>
        <w:separator/>
      </w:r>
    </w:p>
  </w:endnote>
  <w:endnote w:type="continuationSeparator" w:id="0">
    <w:p w14:paraId="0B2C158E" w14:textId="77777777" w:rsidR="007B6415" w:rsidRDefault="007B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FD2F" w14:textId="77777777" w:rsidR="00730E7C" w:rsidRDefault="00730E7C">
    <w:pPr>
      <w:pStyle w:val="a4"/>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7F64" w14:textId="77777777" w:rsidR="007B6415" w:rsidRDefault="007B6415">
      <w:r>
        <w:separator/>
      </w:r>
    </w:p>
  </w:footnote>
  <w:footnote w:type="continuationSeparator" w:id="0">
    <w:p w14:paraId="21284B7E" w14:textId="77777777" w:rsidR="007B6415" w:rsidRDefault="007B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6986"/>
    <w:multiLevelType w:val="singleLevel"/>
    <w:tmpl w:val="D5046986"/>
    <w:lvl w:ilvl="0">
      <w:start w:val="1"/>
      <w:numFmt w:val="decimal"/>
      <w:lvlText w:val="(%1)"/>
      <w:lvlJc w:val="left"/>
      <w:pPr>
        <w:ind w:left="425" w:hanging="425"/>
      </w:pPr>
      <w:rPr>
        <w:rFonts w:hint="default"/>
      </w:rPr>
    </w:lvl>
  </w:abstractNum>
  <w:abstractNum w:abstractNumId="1" w15:restartNumberingAfterBreak="0">
    <w:nsid w:val="47B9A40A"/>
    <w:multiLevelType w:val="singleLevel"/>
    <w:tmpl w:val="47B9A40A"/>
    <w:lvl w:ilvl="0">
      <w:start w:val="2"/>
      <w:numFmt w:val="chineseCounting"/>
      <w:suff w:val="nothing"/>
      <w:lvlText w:val="（%1）"/>
      <w:lvlJc w:val="left"/>
      <w:rPr>
        <w:rFonts w:hint="eastAsia"/>
      </w:rPr>
    </w:lvl>
  </w:abstractNum>
  <w:abstractNum w:abstractNumId="2" w15:restartNumberingAfterBreak="0">
    <w:nsid w:val="6F358B24"/>
    <w:multiLevelType w:val="singleLevel"/>
    <w:tmpl w:val="6F358B24"/>
    <w:lvl w:ilvl="0">
      <w:start w:val="1"/>
      <w:numFmt w:val="decimal"/>
      <w:lvlText w:val="(%1)"/>
      <w:lvlJc w:val="left"/>
      <w:pPr>
        <w:ind w:left="425" w:hanging="425"/>
      </w:pPr>
      <w:rPr>
        <w:rFonts w:hint="default"/>
      </w:rPr>
    </w:lvl>
  </w:abstractNum>
  <w:abstractNum w:abstractNumId="3" w15:restartNumberingAfterBreak="0">
    <w:nsid w:val="7D3ED270"/>
    <w:multiLevelType w:val="singleLevel"/>
    <w:tmpl w:val="7D3ED270"/>
    <w:lvl w:ilvl="0">
      <w:start w:val="1"/>
      <w:numFmt w:val="upperLetter"/>
      <w:lvlText w:val="%1."/>
      <w:lvlJc w:val="left"/>
      <w:pPr>
        <w:tabs>
          <w:tab w:val="left" w:pos="312"/>
        </w:tabs>
      </w:pPr>
    </w:lvl>
  </w:abstractNum>
  <w:num w:numId="1" w16cid:durableId="1509056541">
    <w:abstractNumId w:val="1"/>
  </w:num>
  <w:num w:numId="2" w16cid:durableId="1641689665">
    <w:abstractNumId w:val="0"/>
  </w:num>
  <w:num w:numId="3" w16cid:durableId="735395992">
    <w:abstractNumId w:val="3"/>
  </w:num>
  <w:num w:numId="4" w16cid:durableId="108561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hiYjE5MmFjODA2ZWQxM2FhN2RhODk5MzVhMTYwMTQifQ=="/>
  </w:docVars>
  <w:rsids>
    <w:rsidRoot w:val="00FC1623"/>
    <w:rsid w:val="000A0A97"/>
    <w:rsid w:val="00173D93"/>
    <w:rsid w:val="001E25D6"/>
    <w:rsid w:val="002438FD"/>
    <w:rsid w:val="00302E5C"/>
    <w:rsid w:val="00323159"/>
    <w:rsid w:val="00462629"/>
    <w:rsid w:val="00501B91"/>
    <w:rsid w:val="00515F5A"/>
    <w:rsid w:val="00544A52"/>
    <w:rsid w:val="00554D1C"/>
    <w:rsid w:val="00555D89"/>
    <w:rsid w:val="00730E7C"/>
    <w:rsid w:val="007B6415"/>
    <w:rsid w:val="00806056"/>
    <w:rsid w:val="00874CD1"/>
    <w:rsid w:val="009221C6"/>
    <w:rsid w:val="00A91A84"/>
    <w:rsid w:val="00B20DC9"/>
    <w:rsid w:val="00BC66BC"/>
    <w:rsid w:val="00BD3149"/>
    <w:rsid w:val="00C30739"/>
    <w:rsid w:val="00D26DE8"/>
    <w:rsid w:val="00E62B3B"/>
    <w:rsid w:val="00E81005"/>
    <w:rsid w:val="00EB000E"/>
    <w:rsid w:val="00FC1623"/>
    <w:rsid w:val="020562B7"/>
    <w:rsid w:val="041E22FB"/>
    <w:rsid w:val="04657F2A"/>
    <w:rsid w:val="04E92909"/>
    <w:rsid w:val="05DD06BF"/>
    <w:rsid w:val="07C948F9"/>
    <w:rsid w:val="0A8C7FBE"/>
    <w:rsid w:val="0BCD0EDE"/>
    <w:rsid w:val="0E653000"/>
    <w:rsid w:val="11CC15E8"/>
    <w:rsid w:val="12E60488"/>
    <w:rsid w:val="13294F44"/>
    <w:rsid w:val="13651C30"/>
    <w:rsid w:val="18AD03F3"/>
    <w:rsid w:val="18C82B09"/>
    <w:rsid w:val="1A273FCA"/>
    <w:rsid w:val="1DDC7057"/>
    <w:rsid w:val="20476A09"/>
    <w:rsid w:val="20AD7E1D"/>
    <w:rsid w:val="21470C8B"/>
    <w:rsid w:val="22960E20"/>
    <w:rsid w:val="230B32F8"/>
    <w:rsid w:val="236553F8"/>
    <w:rsid w:val="28E079FB"/>
    <w:rsid w:val="2A153BB5"/>
    <w:rsid w:val="2AE412F9"/>
    <w:rsid w:val="2BCE0DAB"/>
    <w:rsid w:val="342B7278"/>
    <w:rsid w:val="357065AB"/>
    <w:rsid w:val="362C0724"/>
    <w:rsid w:val="38325D99"/>
    <w:rsid w:val="38787C50"/>
    <w:rsid w:val="39180AEB"/>
    <w:rsid w:val="3A345DF9"/>
    <w:rsid w:val="3C1627B3"/>
    <w:rsid w:val="3D3F6F8E"/>
    <w:rsid w:val="3E8310FD"/>
    <w:rsid w:val="3E951EFF"/>
    <w:rsid w:val="3EF47905"/>
    <w:rsid w:val="40D43E92"/>
    <w:rsid w:val="412D5350"/>
    <w:rsid w:val="419B49AF"/>
    <w:rsid w:val="4427077C"/>
    <w:rsid w:val="45114B19"/>
    <w:rsid w:val="46C6427C"/>
    <w:rsid w:val="48461719"/>
    <w:rsid w:val="48A71E8C"/>
    <w:rsid w:val="49285AE8"/>
    <w:rsid w:val="492E435B"/>
    <w:rsid w:val="4A2A112E"/>
    <w:rsid w:val="4A4E6A63"/>
    <w:rsid w:val="4D5A74CD"/>
    <w:rsid w:val="500E459E"/>
    <w:rsid w:val="514B3CFC"/>
    <w:rsid w:val="56D71B8E"/>
    <w:rsid w:val="5C5D0D87"/>
    <w:rsid w:val="5C6F4617"/>
    <w:rsid w:val="5C80285E"/>
    <w:rsid w:val="5CB36BF9"/>
    <w:rsid w:val="5DA518F8"/>
    <w:rsid w:val="5DE132F2"/>
    <w:rsid w:val="5DFE15E4"/>
    <w:rsid w:val="5E622685"/>
    <w:rsid w:val="65B2074C"/>
    <w:rsid w:val="65CC38FD"/>
    <w:rsid w:val="678169CB"/>
    <w:rsid w:val="67DB7004"/>
    <w:rsid w:val="6B4104D6"/>
    <w:rsid w:val="6CE60925"/>
    <w:rsid w:val="6F4018D4"/>
    <w:rsid w:val="6FA04DBB"/>
    <w:rsid w:val="71D46F9E"/>
    <w:rsid w:val="76F1414E"/>
    <w:rsid w:val="7B2C6D4C"/>
    <w:rsid w:val="7B9D3EEE"/>
    <w:rsid w:val="7D8C2E23"/>
    <w:rsid w:val="7E0917D0"/>
    <w:rsid w:val="7E6644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3C08"/>
  <w15:docId w15:val="{E3FB7EEF-5DBE-4346-B442-ACE965E4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widowControl/>
      <w:spacing w:before="60" w:after="60" w:line="280" w:lineRule="atLeast"/>
      <w:ind w:right="291" w:firstLine="400"/>
    </w:pPr>
    <w:rPr>
      <w:rFonts w:ascii="宋体"/>
      <w:kern w:val="0"/>
    </w:rPr>
  </w:style>
  <w:style w:type="paragraph" w:styleId="2">
    <w:name w:val="Body Text 2"/>
    <w:basedOn w:val="a"/>
    <w:qFormat/>
    <w:pPr>
      <w:jc w:val="left"/>
    </w:pPr>
    <w:rPr>
      <w:rFonts w:ascii="仿宋_GB2312" w:eastAsia="仿宋_GB2312" w:hAnsi="宋体"/>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customStyle="1" w:styleId="a8">
    <w:name w:val="楷体粗正文文字"/>
    <w:basedOn w:val="a"/>
    <w:next w:val="3"/>
    <w:qFormat/>
    <w:pPr>
      <w:snapToGrid w:val="0"/>
      <w:spacing w:line="480" w:lineRule="exact"/>
      <w:ind w:firstLine="560"/>
    </w:pPr>
    <w:rPr>
      <w:sz w:val="28"/>
    </w:rPr>
  </w:style>
  <w:style w:type="character" w:customStyle="1" w:styleId="font21">
    <w:name w:val="font21"/>
    <w:basedOn w:val="a1"/>
    <w:qFormat/>
    <w:rPr>
      <w:rFonts w:ascii="宋体" w:eastAsia="宋体" w:hAnsi="宋体" w:cs="宋体" w:hint="eastAsia"/>
      <w:color w:val="FF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color w:val="333333"/>
      <w:sz w:val="20"/>
      <w:szCs w:val="20"/>
      <w:u w:val="none"/>
    </w:rPr>
  </w:style>
  <w:style w:type="paragraph" w:styleId="a9">
    <w:name w:val="Revision"/>
    <w:hidden/>
    <w:uiPriority w:val="99"/>
    <w:unhideWhenUsed/>
    <w:rsid w:val="0046262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law yanni</cp:lastModifiedBy>
  <cp:revision>12</cp:revision>
  <dcterms:created xsi:type="dcterms:W3CDTF">2023-08-04T06:40:00Z</dcterms:created>
  <dcterms:modified xsi:type="dcterms:W3CDTF">2023-08-04T07:08:00Z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DD75364CCB59417999E0B2A43C87BE15_13</vt:lpwstr>
  </property>
</Properties>
</file>