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color w:val="000000"/>
          <w:sz w:val="32"/>
          <w:szCs w:val="32"/>
        </w:rPr>
      </w:pPr>
      <w:bookmarkStart w:id="0" w:name="_Toc20384570"/>
      <w:r>
        <w:rPr>
          <w:rFonts w:hint="eastAsia" w:ascii="宋体" w:hAnsi="宋体" w:cs="宋体"/>
          <w:color w:val="000000"/>
          <w:sz w:val="32"/>
          <w:szCs w:val="32"/>
        </w:rPr>
        <w:t>附件1</w:t>
      </w:r>
    </w:p>
    <w:p>
      <w:pPr>
        <w:jc w:val="center"/>
        <w:rPr>
          <w:rFonts w:ascii="宋体" w:hAnsi="宋体" w:cs="宋体"/>
          <w:color w:val="000000"/>
          <w:sz w:val="44"/>
          <w:szCs w:val="44"/>
          <w:u w:val="single"/>
        </w:rPr>
      </w:pPr>
    </w:p>
    <w:p>
      <w:pPr>
        <w:jc w:val="center"/>
        <w:rPr>
          <w:rFonts w:ascii="宋体" w:hAnsi="宋体" w:cs="宋体"/>
          <w:color w:val="000000"/>
          <w:sz w:val="72"/>
          <w:szCs w:val="72"/>
        </w:rPr>
      </w:pPr>
      <w:r>
        <w:rPr>
          <w:rFonts w:hint="eastAsia" w:ascii="宋体" w:hAnsi="宋体" w:cs="宋体"/>
          <w:color w:val="000000"/>
          <w:sz w:val="72"/>
          <w:szCs w:val="72"/>
        </w:rPr>
        <w:t>天津轻工职业技术学院</w:t>
      </w:r>
    </w:p>
    <w:p>
      <w:pPr>
        <w:jc w:val="center"/>
        <w:rPr>
          <w:rFonts w:ascii="宋体" w:hAnsi="宋体" w:cs="宋体"/>
          <w:color w:val="000000"/>
          <w:sz w:val="72"/>
          <w:szCs w:val="72"/>
        </w:rPr>
      </w:pPr>
      <w:r>
        <w:rPr>
          <w:rFonts w:hint="eastAsia" w:ascii="宋体" w:hAnsi="宋体" w:cs="宋体"/>
          <w:color w:val="000000"/>
          <w:sz w:val="72"/>
          <w:szCs w:val="72"/>
        </w:rPr>
        <w:t>项目采购需求书</w:t>
      </w:r>
    </w:p>
    <w:p>
      <w:pPr>
        <w:ind w:firstLine="1440" w:firstLineChars="450"/>
        <w:rPr>
          <w:rFonts w:ascii="宋体" w:hAnsi="宋体" w:cs="宋体"/>
          <w:color w:val="000000"/>
          <w:sz w:val="32"/>
          <w:szCs w:val="32"/>
        </w:rPr>
      </w:pPr>
    </w:p>
    <w:p>
      <w:pPr>
        <w:ind w:firstLine="1440" w:firstLineChars="450"/>
        <w:rPr>
          <w:rFonts w:ascii="宋体" w:hAnsi="宋体" w:cs="宋体"/>
          <w:color w:val="000000"/>
          <w:sz w:val="32"/>
          <w:szCs w:val="32"/>
        </w:rPr>
      </w:pPr>
    </w:p>
    <w:p>
      <w:pPr>
        <w:ind w:firstLine="1440" w:firstLineChars="450"/>
        <w:rPr>
          <w:rFonts w:ascii="宋体" w:hAnsi="宋体" w:cs="宋体"/>
          <w:color w:val="000000"/>
          <w:sz w:val="32"/>
          <w:szCs w:val="32"/>
        </w:rPr>
      </w:pPr>
    </w:p>
    <w:p>
      <w:pPr>
        <w:ind w:firstLine="1440" w:firstLineChars="450"/>
        <w:rPr>
          <w:rFonts w:ascii="宋体" w:hAnsi="宋体" w:cs="宋体"/>
          <w:color w:val="000000"/>
          <w:sz w:val="32"/>
          <w:szCs w:val="32"/>
        </w:rPr>
      </w:pPr>
    </w:p>
    <w:p>
      <w:pPr>
        <w:ind w:firstLine="1440" w:firstLineChars="450"/>
        <w:rPr>
          <w:rFonts w:ascii="宋体" w:hAnsi="宋体" w:cs="宋体"/>
          <w:color w:val="000000"/>
          <w:sz w:val="32"/>
          <w:szCs w:val="32"/>
          <w:u w:val="single"/>
        </w:rPr>
      </w:pPr>
      <w:r>
        <w:rPr>
          <w:rFonts w:hint="eastAsia" w:ascii="宋体" w:hAnsi="宋体" w:cs="宋体"/>
          <w:color w:val="000000"/>
          <w:sz w:val="32"/>
          <w:szCs w:val="32"/>
        </w:rPr>
        <w:t>项目名称：</w:t>
      </w:r>
      <w:r>
        <w:rPr>
          <w:rFonts w:hint="eastAsia" w:ascii="宋体" w:hAnsi="宋体" w:cs="宋体"/>
          <w:color w:val="000000"/>
          <w:sz w:val="32"/>
          <w:szCs w:val="32"/>
          <w:u w:val="single"/>
        </w:rPr>
        <w:t xml:space="preserve">   </w:t>
      </w:r>
      <w:r>
        <w:rPr>
          <w:rFonts w:hint="eastAsia" w:ascii="宋体" w:hAnsi="宋体" w:cs="宋体"/>
          <w:b/>
          <w:sz w:val="28"/>
          <w:szCs w:val="28"/>
          <w:u w:val="single"/>
        </w:rPr>
        <w:t>专业师资教学创新研修培训项目</w:t>
      </w:r>
      <w:r>
        <w:rPr>
          <w:rFonts w:hint="eastAsia" w:ascii="宋体" w:hAnsi="宋体" w:cs="宋体"/>
          <w:color w:val="000000"/>
          <w:sz w:val="32"/>
          <w:szCs w:val="32"/>
          <w:u w:val="single"/>
        </w:rPr>
        <w:t xml:space="preserve"> </w:t>
      </w:r>
    </w:p>
    <w:p>
      <w:pPr>
        <w:ind w:firstLine="1440" w:firstLineChars="450"/>
        <w:rPr>
          <w:rFonts w:ascii="宋体" w:hAnsi="宋体" w:cs="宋体"/>
          <w:color w:val="000000"/>
          <w:sz w:val="32"/>
          <w:szCs w:val="32"/>
          <w:u w:val="single"/>
        </w:rPr>
      </w:pPr>
      <w:r>
        <w:rPr>
          <w:rFonts w:hint="eastAsia" w:ascii="宋体" w:hAnsi="宋体" w:cs="宋体"/>
          <w:color w:val="000000"/>
          <w:sz w:val="32"/>
          <w:szCs w:val="32"/>
        </w:rPr>
        <w:t>采购单位：</w:t>
      </w:r>
      <w:r>
        <w:rPr>
          <w:rFonts w:hint="eastAsia" w:ascii="宋体" w:hAnsi="宋体" w:cs="宋体"/>
          <w:color w:val="000000"/>
          <w:sz w:val="32"/>
          <w:szCs w:val="32"/>
          <w:u w:val="single"/>
        </w:rPr>
        <w:t xml:space="preserve">  </w:t>
      </w:r>
      <w:r>
        <w:rPr>
          <w:rFonts w:hint="eastAsia" w:ascii="宋体" w:hAnsi="宋体" w:cs="宋体"/>
          <w:b/>
          <w:sz w:val="28"/>
          <w:szCs w:val="28"/>
          <w:u w:val="single"/>
        </w:rPr>
        <w:t xml:space="preserve">    电子信息与自动化学院   </w:t>
      </w:r>
      <w:r>
        <w:rPr>
          <w:rFonts w:hint="eastAsia" w:ascii="宋体" w:hAnsi="宋体" w:cs="宋体"/>
          <w:color w:val="000000"/>
          <w:sz w:val="32"/>
          <w:szCs w:val="32"/>
          <w:u w:val="single"/>
        </w:rPr>
        <w:t xml:space="preserve">   </w:t>
      </w:r>
      <w:r>
        <w:rPr>
          <w:rFonts w:hint="eastAsia" w:ascii="宋体" w:hAnsi="宋体" w:cs="宋体"/>
          <w:color w:val="000000"/>
          <w:sz w:val="32"/>
          <w:szCs w:val="32"/>
        </w:rPr>
        <w:t xml:space="preserve">      </w:t>
      </w:r>
      <w:r>
        <w:rPr>
          <w:rFonts w:hint="eastAsia" w:ascii="宋体" w:hAnsi="宋体" w:cs="宋体"/>
          <w:color w:val="000000"/>
          <w:sz w:val="32"/>
          <w:szCs w:val="32"/>
          <w:u w:val="single"/>
        </w:rPr>
        <w:t xml:space="preserve">   </w:t>
      </w:r>
    </w:p>
    <w:p>
      <w:pPr>
        <w:ind w:firstLine="1440" w:firstLineChars="450"/>
        <w:rPr>
          <w:rFonts w:ascii="宋体" w:hAnsi="宋体" w:cs="宋体"/>
          <w:color w:val="000000"/>
          <w:sz w:val="32"/>
          <w:szCs w:val="32"/>
        </w:rPr>
      </w:pPr>
      <w:r>
        <w:rPr>
          <w:rFonts w:hint="eastAsia" w:ascii="宋体" w:hAnsi="宋体" w:cs="宋体"/>
          <w:color w:val="000000"/>
          <w:sz w:val="32"/>
          <w:szCs w:val="32"/>
        </w:rPr>
        <w:t>编制部门：</w:t>
      </w:r>
      <w:r>
        <w:rPr>
          <w:rFonts w:hint="eastAsia" w:ascii="宋体" w:hAnsi="宋体" w:cs="宋体"/>
          <w:color w:val="000000"/>
          <w:sz w:val="32"/>
          <w:szCs w:val="32"/>
          <w:u w:val="single"/>
        </w:rPr>
        <w:t xml:space="preserve">      </w:t>
      </w:r>
      <w:r>
        <w:rPr>
          <w:rFonts w:hint="eastAsia" w:ascii="宋体" w:hAnsi="宋体" w:cs="宋体"/>
          <w:b/>
          <w:sz w:val="28"/>
          <w:szCs w:val="28"/>
          <w:u w:val="single"/>
        </w:rPr>
        <w:t>电子信息与自动化学院</w:t>
      </w:r>
      <w:r>
        <w:rPr>
          <w:rFonts w:hint="eastAsia" w:ascii="宋体" w:hAnsi="宋体" w:cs="宋体"/>
          <w:color w:val="000000"/>
          <w:sz w:val="32"/>
          <w:szCs w:val="32"/>
          <w:u w:val="single"/>
        </w:rPr>
        <w:t xml:space="preserve">     </w:t>
      </w:r>
      <w:r>
        <w:rPr>
          <w:rFonts w:hint="eastAsia" w:ascii="宋体" w:hAnsi="宋体" w:cs="宋体"/>
          <w:color w:val="000000"/>
          <w:sz w:val="32"/>
          <w:szCs w:val="32"/>
        </w:rPr>
        <w:t xml:space="preserve">    </w:t>
      </w:r>
    </w:p>
    <w:p>
      <w:pPr>
        <w:ind w:firstLine="1440" w:firstLineChars="450"/>
        <w:rPr>
          <w:rFonts w:ascii="宋体" w:hAnsi="宋体" w:cs="宋体"/>
          <w:color w:val="000000"/>
          <w:sz w:val="32"/>
          <w:szCs w:val="32"/>
          <w:u w:val="single"/>
        </w:rPr>
      </w:pPr>
      <w:r>
        <w:rPr>
          <w:rFonts w:hint="eastAsia" w:ascii="宋体" w:hAnsi="宋体" w:cs="宋体"/>
          <w:color w:val="000000"/>
          <w:sz w:val="32"/>
          <w:szCs w:val="32"/>
        </w:rPr>
        <w:t>编制时间：</w:t>
      </w:r>
      <w:r>
        <w:rPr>
          <w:rFonts w:hint="eastAsia" w:ascii="宋体" w:hAnsi="宋体" w:cs="宋体"/>
          <w:color w:val="000000"/>
          <w:sz w:val="32"/>
          <w:szCs w:val="32"/>
          <w:u w:val="single"/>
        </w:rPr>
        <w:t xml:space="preserve">        </w:t>
      </w:r>
      <w:r>
        <w:rPr>
          <w:rFonts w:hint="eastAsia" w:ascii="宋体" w:hAnsi="宋体" w:cs="宋体"/>
          <w:b/>
          <w:sz w:val="28"/>
          <w:szCs w:val="28"/>
          <w:u w:val="single"/>
        </w:rPr>
        <w:t xml:space="preserve">  2023.09.10     </w:t>
      </w:r>
      <w:r>
        <w:rPr>
          <w:rFonts w:hint="eastAsia" w:ascii="宋体" w:hAnsi="宋体" w:cs="宋体"/>
          <w:color w:val="000000"/>
          <w:sz w:val="32"/>
          <w:szCs w:val="32"/>
          <w:u w:val="single"/>
        </w:rPr>
        <w:t xml:space="preserve">       </w:t>
      </w:r>
    </w:p>
    <w:p>
      <w:pPr>
        <w:ind w:firstLine="1440" w:firstLineChars="450"/>
        <w:rPr>
          <w:rFonts w:ascii="宋体" w:hAnsi="宋体" w:cs="宋体"/>
          <w:color w:val="000000"/>
          <w:sz w:val="32"/>
          <w:szCs w:val="32"/>
          <w:u w:val="single"/>
        </w:rPr>
      </w:pPr>
      <w:r>
        <w:rPr>
          <w:rFonts w:hint="eastAsia" w:ascii="宋体" w:hAnsi="宋体" w:cs="宋体"/>
          <w:color w:val="000000"/>
          <w:sz w:val="32"/>
          <w:szCs w:val="32"/>
        </w:rPr>
        <w:t>版  次  ：</w:t>
      </w:r>
      <w:r>
        <w:rPr>
          <w:rFonts w:hint="eastAsia" w:ascii="宋体" w:hAnsi="宋体" w:cs="宋体"/>
          <w:color w:val="000000"/>
          <w:sz w:val="32"/>
          <w:szCs w:val="32"/>
          <w:u w:val="single"/>
        </w:rPr>
        <w:t xml:space="preserve">           </w:t>
      </w:r>
      <w:r>
        <w:rPr>
          <w:rFonts w:hint="eastAsia" w:ascii="宋体" w:hAnsi="宋体" w:cs="宋体"/>
          <w:b/>
          <w:sz w:val="28"/>
          <w:szCs w:val="28"/>
          <w:u w:val="single"/>
        </w:rPr>
        <w:t xml:space="preserve">第三版         </w:t>
      </w:r>
      <w:r>
        <w:rPr>
          <w:rFonts w:hint="eastAsia" w:ascii="宋体" w:hAnsi="宋体" w:cs="宋体"/>
          <w:color w:val="000000"/>
          <w:sz w:val="32"/>
          <w:szCs w:val="32"/>
          <w:u w:val="single"/>
        </w:rPr>
        <w:t xml:space="preserve">        </w:t>
      </w:r>
    </w:p>
    <w:p>
      <w:pPr>
        <w:rPr>
          <w:rFonts w:ascii="宋体" w:hAnsi="宋体" w:cs="宋体"/>
          <w:color w:val="000000"/>
          <w:sz w:val="44"/>
          <w:szCs w:val="44"/>
        </w:rPr>
      </w:pPr>
    </w:p>
    <w:p>
      <w:pPr>
        <w:rPr>
          <w:rFonts w:ascii="宋体" w:hAnsi="宋体" w:cs="宋体"/>
          <w:color w:val="000000"/>
          <w:sz w:val="44"/>
          <w:szCs w:val="44"/>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jc w:val="center"/>
        <w:rPr>
          <w:rFonts w:ascii="宋体" w:hAnsi="宋体" w:cs="宋体"/>
          <w:color w:val="000000"/>
          <w:sz w:val="44"/>
          <w:szCs w:val="44"/>
        </w:rPr>
      </w:pPr>
      <w:r>
        <w:rPr>
          <w:rFonts w:hint="eastAsia" w:ascii="宋体" w:hAnsi="宋体" w:cs="宋体"/>
          <w:color w:val="000000"/>
          <w:sz w:val="44"/>
          <w:szCs w:val="44"/>
        </w:rPr>
        <w:t>编 制 说 明</w:t>
      </w:r>
    </w:p>
    <w:p>
      <w:pPr>
        <w:spacing w:line="560" w:lineRule="exact"/>
        <w:ind w:firstLine="640" w:firstLineChars="200"/>
        <w:rPr>
          <w:rFonts w:ascii="宋体" w:hAnsi="宋体" w:cs="宋体"/>
          <w:color w:val="000000"/>
          <w:sz w:val="32"/>
          <w:szCs w:val="32"/>
        </w:rPr>
      </w:pPr>
    </w:p>
    <w:p>
      <w:pPr>
        <w:spacing w:line="560" w:lineRule="exact"/>
        <w:ind w:firstLine="640" w:firstLineChars="200"/>
        <w:rPr>
          <w:rFonts w:ascii="宋体" w:hAnsi="宋体" w:cs="宋体"/>
          <w:color w:val="000000"/>
          <w:sz w:val="32"/>
          <w:szCs w:val="32"/>
        </w:rPr>
      </w:pPr>
      <w:r>
        <w:rPr>
          <w:rFonts w:hint="eastAsia" w:ascii="宋体" w:hAnsi="宋体" w:cs="宋体"/>
          <w:color w:val="000000"/>
          <w:sz w:val="32"/>
          <w:szCs w:val="32"/>
        </w:rPr>
        <w:t>一、采购货物、工程和服务项目需填报此模板。</w:t>
      </w:r>
    </w:p>
    <w:p>
      <w:pPr>
        <w:spacing w:line="560" w:lineRule="exact"/>
        <w:ind w:firstLine="640" w:firstLineChars="200"/>
        <w:rPr>
          <w:rFonts w:ascii="宋体" w:hAnsi="宋体" w:cs="宋体"/>
          <w:color w:val="000000"/>
          <w:sz w:val="32"/>
          <w:szCs w:val="32"/>
        </w:rPr>
      </w:pPr>
      <w:r>
        <w:rPr>
          <w:rFonts w:hint="eastAsia" w:ascii="宋体" w:hAnsi="宋体" w:cs="宋体"/>
          <w:color w:val="000000"/>
          <w:sz w:val="32"/>
          <w:szCs w:val="32"/>
        </w:rPr>
        <w:t>二、采购部门可以自行组织编制采购需求书，也可以委托采购代理机构或者其他第三方机构编制。委托采购代理机构或其他第三方机构编制的，应当签订委托代理协议，并在委托代理协议中明确各方的职责分工和权利义务关系，采购部门需履行对采购需求管理的主体责任，并对采购需求的合法性、合规性、合理性负责。</w:t>
      </w:r>
    </w:p>
    <w:p>
      <w:pPr>
        <w:spacing w:line="560" w:lineRule="exact"/>
        <w:ind w:firstLine="640" w:firstLineChars="200"/>
        <w:rPr>
          <w:rFonts w:ascii="宋体" w:hAnsi="宋体" w:cs="宋体"/>
          <w:color w:val="000000"/>
          <w:sz w:val="32"/>
          <w:szCs w:val="32"/>
        </w:rPr>
      </w:pPr>
      <w:r>
        <w:rPr>
          <w:rFonts w:hint="eastAsia" w:ascii="宋体" w:hAnsi="宋体" w:cs="宋体"/>
          <w:color w:val="000000"/>
          <w:sz w:val="32"/>
          <w:szCs w:val="32"/>
        </w:rPr>
        <w:t>三、编制的采购需求书应当符合《财政部关于印发&lt;政府采购需求管理办法&gt;的通知》（财库〔2021〕22号）要求及政府采购的相关规定。</w:t>
      </w:r>
    </w:p>
    <w:p>
      <w:pPr>
        <w:spacing w:line="560" w:lineRule="exact"/>
        <w:ind w:firstLine="640" w:firstLineChars="200"/>
        <w:rPr>
          <w:rFonts w:ascii="宋体" w:hAnsi="宋体" w:cs="宋体"/>
          <w:color w:val="000000"/>
          <w:sz w:val="32"/>
          <w:szCs w:val="32"/>
        </w:rPr>
      </w:pPr>
    </w:p>
    <w:p>
      <w:pPr>
        <w:spacing w:line="560" w:lineRule="exact"/>
        <w:ind w:firstLine="640" w:firstLineChars="200"/>
        <w:rPr>
          <w:rFonts w:ascii="宋体" w:hAnsi="宋体" w:cs="宋体"/>
          <w:color w:val="000000"/>
          <w:sz w:val="32"/>
          <w:szCs w:val="32"/>
        </w:rPr>
        <w:sectPr>
          <w:footerReference r:id="rId5" w:type="default"/>
          <w:pgSz w:w="11906" w:h="16838"/>
          <w:pgMar w:top="1440" w:right="1800" w:bottom="1440" w:left="1800" w:header="851" w:footer="992" w:gutter="0"/>
          <w:cols w:space="720" w:num="1"/>
          <w:docGrid w:type="lines" w:linePitch="312" w:charSpace="0"/>
        </w:sectPr>
      </w:pPr>
    </w:p>
    <w:p>
      <w:pPr>
        <w:spacing w:line="56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二、需求清单</w:t>
      </w:r>
    </w:p>
    <w:p>
      <w:pPr>
        <w:spacing w:line="56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（一）项目概况</w:t>
      </w:r>
    </w:p>
    <w:p>
      <w:pPr>
        <w:spacing w:line="360" w:lineRule="auto"/>
        <w:ind w:firstLine="400" w:firstLineChars="200"/>
        <w:rPr>
          <w:rFonts w:ascii="宋体" w:hAnsi="宋体" w:cs="宋体"/>
          <w:sz w:val="20"/>
          <w:szCs w:val="20"/>
        </w:rPr>
      </w:pPr>
      <w:r>
        <w:rPr>
          <w:rFonts w:hint="eastAsia" w:ascii="宋体" w:hAnsi="宋体" w:cs="宋体"/>
          <w:sz w:val="20"/>
          <w:szCs w:val="20"/>
        </w:rPr>
        <w:t>1.学校发展进入新阶段，我们需要新理念迎接新挑战</w:t>
      </w:r>
    </w:p>
    <w:p>
      <w:pPr>
        <w:pStyle w:val="8"/>
        <w:spacing w:before="240"/>
        <w:jc w:val="both"/>
        <w:rPr>
          <w:rFonts w:asciiTheme="minorEastAsia" w:hAnsiTheme="minorEastAsia" w:eastAsiaTheme="minorEastAsia"/>
          <w:sz w:val="20"/>
          <w:szCs w:val="20"/>
        </w:rPr>
      </w:pPr>
      <w:r>
        <w:rPr>
          <w:rFonts w:hint="eastAsia"/>
          <w:szCs w:val="20"/>
        </w:rPr>
        <w:t xml:space="preserve"> </w:t>
      </w:r>
      <w:r>
        <w:rPr>
          <w:rFonts w:asciiTheme="minorEastAsia" w:hAnsiTheme="minorEastAsia" w:eastAsiaTheme="minorEastAsia"/>
          <w:szCs w:val="20"/>
        </w:rPr>
        <w:t xml:space="preserve">  </w:t>
      </w:r>
      <w:r>
        <w:rPr>
          <w:rFonts w:hint="eastAsia" w:asciiTheme="minorEastAsia" w:hAnsiTheme="minorEastAsia" w:eastAsiaTheme="minorEastAsia"/>
          <w:sz w:val="20"/>
          <w:szCs w:val="20"/>
        </w:rPr>
        <w:t>伴随着我国职业教育高质量的发展，我校高等职业教育形成了鲜明的专业化特色，特别是自2010年以来成为国家级优秀示范骨干高职校、“双高计划”建设校、</w:t>
      </w:r>
      <w:r>
        <w:rPr>
          <w:rFonts w:hint="eastAsia" w:cs="Calibri" w:asciiTheme="minorEastAsia" w:hAnsiTheme="minorEastAsia" w:eastAsiaTheme="minorEastAsia"/>
          <w:color w:val="333333"/>
          <w:sz w:val="20"/>
          <w:szCs w:val="20"/>
        </w:rPr>
        <w:t>全国“第六届黄炎培职业教育奖”优秀学校</w:t>
      </w:r>
      <w:r>
        <w:rPr>
          <w:rFonts w:hint="eastAsia" w:asciiTheme="minorEastAsia" w:hAnsiTheme="minorEastAsia" w:eastAsiaTheme="minorEastAsia"/>
          <w:sz w:val="20"/>
          <w:szCs w:val="20"/>
        </w:rPr>
        <w:t>以及天津市“世界先进水平高职院校”等，明显优化了办学条件，同时还在天津市和国家层面承担着多方面的社会职务，</w:t>
      </w:r>
      <w:r>
        <w:rPr>
          <w:rFonts w:hint="eastAsia" w:cs="Calibri" w:asciiTheme="minorEastAsia" w:hAnsiTheme="minorEastAsia" w:eastAsiaTheme="minorEastAsia"/>
          <w:color w:val="333333"/>
          <w:sz w:val="20"/>
          <w:szCs w:val="20"/>
        </w:rPr>
        <w:t>在全国高职院校中的引领示范作用日益彰显。</w:t>
      </w:r>
      <w:r>
        <w:rPr>
          <w:rFonts w:hint="eastAsia" w:asciiTheme="minorEastAsia" w:hAnsiTheme="minorEastAsia" w:eastAsiaTheme="minorEastAsia"/>
          <w:color w:val="333333"/>
          <w:sz w:val="20"/>
          <w:szCs w:val="20"/>
          <w:shd w:val="clear" w:color="auto" w:fill="FFFFFF"/>
        </w:rPr>
        <w:t>我们办学和教学也不断走向国际，特别是在印度、埃及两国建设3家“鲁班工坊”，加入“一带一路”产教协同联盟，共同发起成立中非职业教育联合会、金砖国家</w:t>
      </w:r>
      <w:r>
        <w:rPr>
          <w:rFonts w:hint="eastAsia" w:asciiTheme="minorEastAsia" w:hAnsiTheme="minorEastAsia" w:eastAsiaTheme="minorEastAsia"/>
          <w:sz w:val="20"/>
          <w:szCs w:val="20"/>
        </w:rPr>
        <w:t>职业教育联盟，牵头成立“非洲职业教育研究中心”，我们以职业教育服务国际产能的能力得到明显加强。我校积极寻求与德国机构的合作，2011年参加并主持中德政府合作的风力发展技术专业项目，此后参加了在柏林举办的“中国职业教育成果展”，派人参加赴德考察团。我们与菲尼克斯、卡尔-蔡司等德国公司共建校内外实训基地，合作设立奖学金。</w:t>
      </w:r>
    </w:p>
    <w:p>
      <w:pPr>
        <w:pStyle w:val="8"/>
        <w:spacing w:before="240"/>
        <w:jc w:val="both"/>
        <w:rPr>
          <w:rFonts w:asciiTheme="minorEastAsia" w:hAnsiTheme="minorEastAsia" w:eastAsiaTheme="minorEastAsia"/>
          <w:sz w:val="20"/>
          <w:szCs w:val="20"/>
        </w:rPr>
      </w:pPr>
      <w:r>
        <w:rPr>
          <w:rFonts w:asciiTheme="minorEastAsia" w:hAnsiTheme="minorEastAsia" w:eastAsiaTheme="minorEastAsia"/>
          <w:sz w:val="20"/>
          <w:szCs w:val="20"/>
        </w:rPr>
        <w:tab/>
      </w:r>
      <w:r>
        <w:rPr>
          <w:rFonts w:asciiTheme="minorEastAsia" w:hAnsiTheme="minorEastAsia" w:eastAsiaTheme="minorEastAsia"/>
          <w:sz w:val="20"/>
          <w:szCs w:val="20"/>
        </w:rPr>
        <w:t xml:space="preserve">    </w:t>
      </w:r>
      <w:r>
        <w:rPr>
          <w:rFonts w:hint="eastAsia" w:asciiTheme="minorEastAsia" w:hAnsiTheme="minorEastAsia" w:eastAsiaTheme="minorEastAsia"/>
          <w:sz w:val="20"/>
          <w:szCs w:val="20"/>
        </w:rPr>
        <w:t>作为国家级“双高建设”专业群，</w:t>
      </w:r>
      <w:r>
        <w:rPr>
          <w:rFonts w:hint="eastAsia" w:asciiTheme="minorEastAsia" w:hAnsiTheme="minorEastAsia" w:eastAsiaTheme="minorEastAsia"/>
          <w:color w:val="333333"/>
          <w:sz w:val="20"/>
          <w:szCs w:val="20"/>
          <w:shd w:val="clear" w:color="auto" w:fill="FFFFFF"/>
        </w:rPr>
        <w:t>模具设计与制造、光伏工程技术</w:t>
      </w:r>
      <w:r>
        <w:rPr>
          <w:rFonts w:hint="eastAsia" w:asciiTheme="minorEastAsia" w:hAnsiTheme="minorEastAsia" w:eastAsiaTheme="minorEastAsia"/>
          <w:sz w:val="20"/>
          <w:szCs w:val="20"/>
        </w:rPr>
        <w:t>专业教学团队一直走在学校发展的前列。在新能源领域，我校承建了全国能源类职教专业教学资源库，成立了京津冀新能源协同创新中心，实现了全国新能源类职业教育专业教学资源库转型升级。光伏工程专业2019年被评为“国家首批职教教师教学创新团队”、2022年被评为“第二批全国高校黄大年式教师团队”，2021年风力发电工程技术团队获天津市职教教师教学创新团队。2022年我校入选国家级“双师型”教师培训基地。</w:t>
      </w:r>
    </w:p>
    <w:p>
      <w:pPr>
        <w:pStyle w:val="8"/>
        <w:spacing w:before="240"/>
        <w:ind w:firstLine="400" w:firstLineChars="200"/>
        <w:jc w:val="both"/>
        <w:rPr>
          <w:rFonts w:asciiTheme="minorEastAsia" w:hAnsiTheme="minorEastAsia" w:eastAsiaTheme="minorEastAsia"/>
          <w:sz w:val="20"/>
          <w:szCs w:val="20"/>
        </w:rPr>
      </w:pPr>
      <w:r>
        <w:rPr>
          <w:rFonts w:hint="eastAsia" w:asciiTheme="minorEastAsia" w:hAnsiTheme="minorEastAsia" w:eastAsiaTheme="minorEastAsia"/>
          <w:sz w:val="20"/>
          <w:szCs w:val="20"/>
        </w:rPr>
        <w:t>我们需要更新教学理念和模式，提升办学和教学能力水平，才能更好地完成新时期的新任务。</w:t>
      </w:r>
    </w:p>
    <w:p>
      <w:pPr>
        <w:pStyle w:val="8"/>
        <w:spacing w:before="240"/>
        <w:ind w:firstLine="400" w:firstLineChars="200"/>
        <w:jc w:val="both"/>
        <w:rPr>
          <w:sz w:val="20"/>
          <w:szCs w:val="20"/>
        </w:rPr>
      </w:pPr>
      <w:r>
        <w:rPr>
          <w:rFonts w:hint="eastAsia" w:asciiTheme="minorEastAsia" w:hAnsiTheme="minorEastAsia" w:eastAsiaTheme="minorEastAsia"/>
          <w:sz w:val="20"/>
          <w:szCs w:val="20"/>
        </w:rPr>
        <w:t>该采购涉及国内的专题研讨和赴德国考察培训两部分。</w:t>
      </w:r>
    </w:p>
    <w:p>
      <w:pPr>
        <w:spacing w:line="360" w:lineRule="auto"/>
        <w:rPr>
          <w:rFonts w:ascii="宋体" w:hAnsi="宋体" w:cs="宋体"/>
          <w:sz w:val="20"/>
          <w:szCs w:val="20"/>
        </w:rPr>
      </w:pPr>
      <w:r>
        <w:rPr>
          <w:rFonts w:hint="eastAsia" w:ascii="宋体" w:hAnsi="宋体" w:cs="宋体"/>
          <w:sz w:val="20"/>
          <w:szCs w:val="20"/>
        </w:rPr>
        <w:t>2、国内专题研讨—深度反思中德合作经验，全面认识德国职教观念体系</w:t>
      </w:r>
    </w:p>
    <w:p>
      <w:pPr>
        <w:pStyle w:val="8"/>
        <w:spacing w:before="240"/>
        <w:jc w:val="both"/>
        <w:rPr>
          <w:rFonts w:asciiTheme="minorEastAsia" w:hAnsiTheme="minorEastAsia" w:eastAsiaTheme="minorEastAsia"/>
          <w:sz w:val="20"/>
          <w:szCs w:val="20"/>
        </w:rPr>
      </w:pPr>
      <w:r>
        <w:rPr>
          <w:rFonts w:hint="eastAsia" w:ascii="微软雅黑 Light" w:hAnsi="微软雅黑 Light" w:eastAsia="微软雅黑 Light"/>
          <w:sz w:val="20"/>
          <w:szCs w:val="20"/>
        </w:rPr>
        <w:t xml:space="preserve"> </w:t>
      </w:r>
      <w:r>
        <w:rPr>
          <w:rFonts w:ascii="微软雅黑 Light" w:hAnsi="微软雅黑 Light" w:eastAsia="微软雅黑 Light"/>
          <w:sz w:val="20"/>
          <w:szCs w:val="20"/>
        </w:rPr>
        <w:t xml:space="preserve">  </w:t>
      </w:r>
      <w:r>
        <w:rPr>
          <w:rFonts w:hint="eastAsia" w:asciiTheme="minorEastAsia" w:hAnsiTheme="minorEastAsia" w:eastAsiaTheme="minorEastAsia"/>
          <w:sz w:val="20"/>
          <w:szCs w:val="20"/>
        </w:rPr>
        <w:t>该采购的第一部分在国内完成，借助线上线下混合式研讨和主题报告帮助较大范围的专业教师（20-25人）了解中德两国在职教领域的合作项目经验与成果、从整体上认识德国职业教育体系及其在工业4.0背景下的新发展；同时也为核心专业教师赴德国深入考察和现场研修奠定观念体系和认知基础。</w:t>
      </w:r>
    </w:p>
    <w:p>
      <w:pPr>
        <w:pStyle w:val="8"/>
        <w:spacing w:before="240"/>
        <w:ind w:firstLine="480"/>
        <w:jc w:val="both"/>
        <w:rPr>
          <w:rFonts w:asciiTheme="minorEastAsia" w:hAnsiTheme="minorEastAsia" w:eastAsiaTheme="minorEastAsia"/>
          <w:sz w:val="20"/>
          <w:szCs w:val="20"/>
        </w:rPr>
      </w:pPr>
      <w:r>
        <w:rPr>
          <w:rFonts w:hint="eastAsia" w:asciiTheme="minorEastAsia" w:hAnsiTheme="minorEastAsia" w:eastAsiaTheme="minorEastAsia"/>
          <w:sz w:val="20"/>
          <w:szCs w:val="20"/>
        </w:rPr>
        <w:t>就国内专题研修而言，计划邀请在职业教育相关专业领域具备丰富教学和教学管理经验的德国专家、国内拥有扎实跨文化能力与直接管理中德职教合作项目的资深人士组成联合团队，共同设计和实施专题性研修内容，有针对性地结合中国现实需要的选取专题内容与研讨方式，以启发参加者反思教学实践、吸取国际合作的经验成果，探索教学过程创新。</w:t>
      </w:r>
    </w:p>
    <w:p>
      <w:pPr>
        <w:pStyle w:val="8"/>
        <w:spacing w:before="240"/>
        <w:ind w:firstLine="480"/>
        <w:jc w:val="both"/>
        <w:rPr>
          <w:rFonts w:asciiTheme="minorEastAsia" w:hAnsiTheme="minorEastAsia" w:eastAsiaTheme="minorEastAsia"/>
          <w:sz w:val="20"/>
          <w:szCs w:val="20"/>
        </w:rPr>
      </w:pPr>
      <w:r>
        <w:rPr>
          <w:rFonts w:hint="eastAsia" w:asciiTheme="minorEastAsia" w:hAnsiTheme="minorEastAsia" w:eastAsiaTheme="minorEastAsia"/>
          <w:sz w:val="20"/>
          <w:szCs w:val="20"/>
        </w:rPr>
        <w:t>在这部分，我们强调结合我校新能源技术，特别是光伏和风力发电相关技术专业的发展，重点研修建设课程和组织教学的常用工具方法、突出了解德国双元制模式革新以适应工业4.0发展需要以及专业教师在课程、日常教学、校企合作和能力评价方面如何角色转变、应对挑战。</w:t>
      </w:r>
    </w:p>
    <w:p>
      <w:pPr>
        <w:pStyle w:val="8"/>
        <w:spacing w:before="24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w:t>
      </w:r>
      <w:r>
        <w:rPr>
          <w:rFonts w:asciiTheme="minorEastAsia" w:hAnsiTheme="minorEastAsia" w:eastAsiaTheme="minorEastAsia"/>
          <w:sz w:val="20"/>
          <w:szCs w:val="20"/>
        </w:rPr>
        <w:t xml:space="preserve"> </w:t>
      </w:r>
      <w:r>
        <w:rPr>
          <w:rFonts w:hint="eastAsia" w:asciiTheme="minorEastAsia" w:hAnsiTheme="minorEastAsia" w:eastAsiaTheme="minorEastAsia"/>
          <w:sz w:val="20"/>
          <w:szCs w:val="20"/>
        </w:rPr>
        <w:t>赴德国培训与现场考察—切身感受德国工业技术文化，全方位认知双元制体系及其教学支撑体系</w:t>
      </w:r>
    </w:p>
    <w:p>
      <w:pPr>
        <w:pStyle w:val="8"/>
        <w:spacing w:before="240"/>
        <w:jc w:val="both"/>
        <w:rPr>
          <w:rFonts w:ascii="Arial" w:hAnsi="Arial" w:cs="Arial"/>
          <w:sz w:val="20"/>
          <w:szCs w:val="20"/>
          <w:shd w:val="clear" w:color="auto" w:fill="FFFFFF"/>
        </w:rPr>
      </w:pPr>
      <w:r>
        <w:rPr>
          <w:rFonts w:asciiTheme="minorEastAsia" w:hAnsiTheme="minorEastAsia" w:eastAsiaTheme="minorEastAsia"/>
          <w:sz w:val="20"/>
          <w:szCs w:val="20"/>
        </w:rPr>
        <w:tab/>
      </w:r>
      <w:r>
        <w:rPr>
          <w:rFonts w:asciiTheme="minorEastAsia" w:hAnsiTheme="minorEastAsia" w:eastAsiaTheme="minorEastAsia"/>
          <w:sz w:val="20"/>
          <w:szCs w:val="20"/>
        </w:rPr>
        <w:t xml:space="preserve">    </w:t>
      </w:r>
      <w:r>
        <w:rPr>
          <w:rFonts w:hint="eastAsia" w:asciiTheme="minorEastAsia" w:hAnsiTheme="minorEastAsia" w:eastAsiaTheme="minorEastAsia"/>
          <w:sz w:val="20"/>
          <w:szCs w:val="20"/>
        </w:rPr>
        <w:t>《国家职业教育改革实施方案》等文件中提出要选派部分师资和管理者赴德国等考察研修其职业教育的发展，提升国际化办学水平；</w:t>
      </w:r>
      <w:r>
        <w:rPr>
          <w:rFonts w:ascii="Arial" w:hAnsi="Arial" w:cs="Arial"/>
          <w:sz w:val="20"/>
          <w:szCs w:val="20"/>
          <w:shd w:val="clear" w:color="auto" w:fill="FFFFFF"/>
        </w:rPr>
        <w:t> 2019年起实施的“千名中国职教师资和管理人员赴德培训项目”</w:t>
      </w:r>
      <w:r>
        <w:rPr>
          <w:rFonts w:hint="eastAsia" w:ascii="Arial" w:hAnsi="Arial" w:cs="Arial"/>
          <w:sz w:val="20"/>
          <w:szCs w:val="20"/>
          <w:shd w:val="clear" w:color="auto" w:fill="FFFFFF"/>
        </w:rPr>
        <w:t>。</w:t>
      </w:r>
    </w:p>
    <w:p>
      <w:pPr>
        <w:pStyle w:val="8"/>
        <w:spacing w:before="240"/>
        <w:ind w:firstLine="400" w:firstLineChars="200"/>
        <w:jc w:val="both"/>
        <w:rPr>
          <w:rFonts w:asciiTheme="minorEastAsia" w:hAnsiTheme="minorEastAsia" w:eastAsiaTheme="minorEastAsia"/>
          <w:sz w:val="20"/>
          <w:szCs w:val="20"/>
        </w:rPr>
      </w:pPr>
      <w:r>
        <w:rPr>
          <w:rFonts w:hint="eastAsia" w:asciiTheme="minorEastAsia" w:hAnsiTheme="minorEastAsia" w:eastAsiaTheme="minorEastAsia"/>
          <w:sz w:val="20"/>
          <w:szCs w:val="20"/>
        </w:rPr>
        <w:t>该采购服务旨在选派专业教学和教学管理的核心力量赴德国系统化地接受师资能力建设培训，并实地考察、深入了解其“双元制”职业资格教育和双元大学教育的运行体系及其得以高效运行的保障因素，需要直接接触相关科研机构、行会、商会、主导培训的企业以及职教院校系统，与之深入探讨如何履行其相关职责、如何相互协作，确保双元制教育整体运行及其高效率，深入了解职业教育的等级体系及其相互衔接、了解企业内培训和院校内的知识传授如何匹配进行，以及校内校外的专业教学团队如何形成，如何实现学生的自主学习与学用结合等。我们希望能够与有关职业教育机构建立长期、稳定的合作关系，最好在交流中碰撞出火花，开启项目式合作。</w:t>
      </w:r>
    </w:p>
    <w:p>
      <w:pPr>
        <w:spacing w:line="560" w:lineRule="exact"/>
        <w:jc w:val="left"/>
        <w:rPr>
          <w:rFonts w:ascii="宋体" w:hAnsi="宋体" w:cs="宋体"/>
          <w:color w:val="000000"/>
          <w:sz w:val="32"/>
          <w:szCs w:val="32"/>
        </w:rPr>
      </w:pPr>
      <w:r>
        <w:rPr>
          <w:rFonts w:hint="eastAsia" w:ascii="宋体" w:hAnsi="宋体" w:cs="宋体"/>
          <w:color w:val="000000"/>
          <w:sz w:val="32"/>
          <w:szCs w:val="32"/>
        </w:rPr>
        <w:t>（三）采购项目预（概）算</w:t>
      </w:r>
    </w:p>
    <w:p>
      <w:pPr>
        <w:spacing w:line="560" w:lineRule="exact"/>
        <w:ind w:firstLine="240" w:firstLineChars="100"/>
        <w:jc w:val="left"/>
        <w:rPr>
          <w:rFonts w:ascii="宋体" w:hAnsi="宋体" w:cs="宋体"/>
          <w:color w:val="000000"/>
          <w:sz w:val="32"/>
          <w:szCs w:val="32"/>
          <w:u w:val="single"/>
        </w:rPr>
      </w:pPr>
      <w:r>
        <w:rPr>
          <w:rFonts w:hint="eastAsia" w:ascii="宋体" w:hAnsi="宋体" w:cs="宋体"/>
          <w:sz w:val="24"/>
          <w:u w:val="single"/>
        </w:rPr>
        <w:t xml:space="preserve"> 45万    </w:t>
      </w:r>
      <w:r>
        <w:rPr>
          <w:rFonts w:hint="eastAsia" w:ascii="宋体" w:hAnsi="宋体" w:cs="宋体"/>
          <w:color w:val="000000"/>
          <w:sz w:val="32"/>
          <w:szCs w:val="32"/>
          <w:u w:val="single"/>
        </w:rPr>
        <w:t xml:space="preserve">                                         </w:t>
      </w:r>
    </w:p>
    <w:p>
      <w:pPr>
        <w:spacing w:line="560" w:lineRule="exact"/>
        <w:jc w:val="left"/>
        <w:rPr>
          <w:rFonts w:ascii="宋体" w:hAnsi="宋体" w:cs="宋体"/>
          <w:color w:val="000000"/>
          <w:sz w:val="32"/>
          <w:szCs w:val="32"/>
          <w:u w:val="single"/>
        </w:rPr>
      </w:pPr>
      <w:r>
        <w:rPr>
          <w:rFonts w:hint="eastAsia" w:ascii="宋体" w:hAnsi="宋体" w:cs="宋体"/>
          <w:color w:val="000000"/>
          <w:sz w:val="32"/>
          <w:szCs w:val="32"/>
        </w:rPr>
        <w:t>总预（概）算：</w:t>
      </w:r>
      <w:r>
        <w:rPr>
          <w:rFonts w:hint="eastAsia" w:ascii="宋体" w:hAnsi="宋体" w:cs="宋体"/>
          <w:sz w:val="24"/>
          <w:u w:val="single"/>
        </w:rPr>
        <w:t xml:space="preserve">45万     </w:t>
      </w:r>
      <w:r>
        <w:rPr>
          <w:rFonts w:hint="eastAsia" w:ascii="宋体" w:hAnsi="宋体" w:cs="宋体"/>
          <w:color w:val="000000"/>
          <w:sz w:val="32"/>
          <w:szCs w:val="32"/>
          <w:u w:val="single"/>
        </w:rPr>
        <w:t xml:space="preserve">           </w:t>
      </w:r>
    </w:p>
    <w:p>
      <w:pPr>
        <w:spacing w:line="560" w:lineRule="exact"/>
        <w:jc w:val="left"/>
        <w:rPr>
          <w:rFonts w:ascii="宋体" w:hAnsi="宋体" w:cs="宋体"/>
          <w:color w:val="000000"/>
          <w:sz w:val="32"/>
          <w:szCs w:val="32"/>
        </w:rPr>
      </w:pPr>
      <w:r>
        <w:rPr>
          <w:rFonts w:hint="eastAsia" w:ascii="宋体" w:hAnsi="宋体" w:cs="宋体"/>
          <w:color w:val="000000"/>
          <w:sz w:val="32"/>
          <w:szCs w:val="32"/>
        </w:rPr>
        <w:t>（四）采购标的汇总表</w:t>
      </w:r>
    </w:p>
    <w:tbl>
      <w:tblPr>
        <w:tblStyle w:val="10"/>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2551"/>
        <w:gridCol w:w="1418"/>
        <w:gridCol w:w="1134"/>
        <w:gridCol w:w="713"/>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04" w:type="dxa"/>
            <w:vAlign w:val="center"/>
          </w:tcPr>
          <w:p>
            <w:pPr>
              <w:spacing w:line="560" w:lineRule="exact"/>
              <w:jc w:val="center"/>
              <w:rPr>
                <w:rFonts w:ascii="宋体" w:hAnsi="宋体" w:cs="宋体"/>
                <w:b/>
                <w:color w:val="000000"/>
                <w:sz w:val="24"/>
              </w:rPr>
            </w:pPr>
            <w:r>
              <w:rPr>
                <w:rFonts w:hint="eastAsia" w:ascii="宋体" w:hAnsi="宋体" w:cs="宋体"/>
                <w:b/>
                <w:color w:val="000000"/>
                <w:sz w:val="24"/>
              </w:rPr>
              <w:t>包号</w:t>
            </w:r>
          </w:p>
        </w:tc>
        <w:tc>
          <w:tcPr>
            <w:tcW w:w="709" w:type="dxa"/>
            <w:vAlign w:val="center"/>
          </w:tcPr>
          <w:p>
            <w:pPr>
              <w:spacing w:line="560" w:lineRule="exact"/>
              <w:jc w:val="center"/>
              <w:rPr>
                <w:rFonts w:ascii="宋体" w:hAnsi="宋体" w:cs="宋体"/>
                <w:b/>
                <w:color w:val="000000"/>
                <w:sz w:val="24"/>
              </w:rPr>
            </w:pPr>
            <w:r>
              <w:rPr>
                <w:rFonts w:hint="eastAsia" w:ascii="宋体" w:hAnsi="宋体" w:cs="宋体"/>
                <w:b/>
                <w:color w:val="000000"/>
                <w:sz w:val="24"/>
              </w:rPr>
              <w:t>序号</w:t>
            </w:r>
          </w:p>
        </w:tc>
        <w:tc>
          <w:tcPr>
            <w:tcW w:w="2551" w:type="dxa"/>
            <w:vAlign w:val="center"/>
          </w:tcPr>
          <w:p>
            <w:pPr>
              <w:spacing w:line="560" w:lineRule="exact"/>
              <w:jc w:val="center"/>
              <w:rPr>
                <w:rFonts w:ascii="宋体" w:hAnsi="宋体" w:cs="宋体"/>
                <w:b/>
                <w:color w:val="000000"/>
                <w:sz w:val="24"/>
              </w:rPr>
            </w:pPr>
            <w:r>
              <w:rPr>
                <w:rFonts w:hint="eastAsia" w:ascii="宋体" w:hAnsi="宋体" w:cs="宋体"/>
                <w:b/>
                <w:color w:val="000000"/>
                <w:sz w:val="24"/>
              </w:rPr>
              <w:t>标的名称</w:t>
            </w:r>
          </w:p>
        </w:tc>
        <w:tc>
          <w:tcPr>
            <w:tcW w:w="1418" w:type="dxa"/>
            <w:vAlign w:val="center"/>
          </w:tcPr>
          <w:p>
            <w:pPr>
              <w:jc w:val="center"/>
              <w:rPr>
                <w:rFonts w:ascii="宋体" w:hAnsi="宋体" w:cs="宋体"/>
                <w:b/>
                <w:color w:val="000000"/>
                <w:sz w:val="24"/>
              </w:rPr>
            </w:pPr>
            <w:r>
              <w:rPr>
                <w:rFonts w:hint="eastAsia" w:ascii="宋体" w:hAnsi="宋体" w:cs="宋体"/>
                <w:b/>
                <w:color w:val="000000"/>
                <w:sz w:val="24"/>
              </w:rPr>
              <w:t>品目</w:t>
            </w:r>
          </w:p>
          <w:p>
            <w:pPr>
              <w:jc w:val="center"/>
              <w:rPr>
                <w:rFonts w:ascii="宋体" w:hAnsi="宋体" w:cs="宋体"/>
                <w:b/>
                <w:color w:val="000000"/>
                <w:sz w:val="24"/>
              </w:rPr>
            </w:pPr>
            <w:r>
              <w:rPr>
                <w:rFonts w:hint="eastAsia" w:ascii="宋体" w:hAnsi="宋体" w:cs="宋体"/>
                <w:b/>
                <w:color w:val="000000"/>
                <w:sz w:val="24"/>
              </w:rPr>
              <w:t>分类编码</w:t>
            </w:r>
          </w:p>
        </w:tc>
        <w:tc>
          <w:tcPr>
            <w:tcW w:w="1134" w:type="dxa"/>
            <w:vAlign w:val="center"/>
          </w:tcPr>
          <w:p>
            <w:pPr>
              <w:spacing w:line="560" w:lineRule="exact"/>
              <w:jc w:val="center"/>
              <w:rPr>
                <w:rFonts w:ascii="宋体" w:hAnsi="宋体" w:cs="宋体"/>
                <w:b/>
                <w:color w:val="000000"/>
                <w:sz w:val="24"/>
              </w:rPr>
            </w:pPr>
            <w:r>
              <w:rPr>
                <w:rFonts w:hint="eastAsia" w:ascii="宋体" w:hAnsi="宋体" w:cs="宋体"/>
                <w:b/>
                <w:color w:val="000000"/>
                <w:sz w:val="24"/>
              </w:rPr>
              <w:t>计量</w:t>
            </w:r>
          </w:p>
          <w:p>
            <w:pPr>
              <w:spacing w:line="560" w:lineRule="exact"/>
              <w:jc w:val="center"/>
              <w:rPr>
                <w:rFonts w:ascii="宋体" w:hAnsi="宋体" w:cs="宋体"/>
                <w:b/>
                <w:color w:val="000000"/>
                <w:sz w:val="24"/>
              </w:rPr>
            </w:pPr>
            <w:r>
              <w:rPr>
                <w:rFonts w:hint="eastAsia" w:ascii="宋体" w:hAnsi="宋体" w:cs="宋体"/>
                <w:b/>
                <w:color w:val="000000"/>
                <w:sz w:val="24"/>
              </w:rPr>
              <w:t>单位</w:t>
            </w:r>
          </w:p>
        </w:tc>
        <w:tc>
          <w:tcPr>
            <w:tcW w:w="713" w:type="dxa"/>
            <w:vAlign w:val="center"/>
          </w:tcPr>
          <w:p>
            <w:pPr>
              <w:spacing w:line="560" w:lineRule="exact"/>
              <w:jc w:val="center"/>
              <w:rPr>
                <w:rFonts w:ascii="宋体" w:hAnsi="宋体" w:cs="宋体"/>
                <w:b/>
                <w:color w:val="000000"/>
                <w:sz w:val="24"/>
              </w:rPr>
            </w:pPr>
            <w:r>
              <w:rPr>
                <w:rFonts w:hint="eastAsia" w:ascii="宋体" w:hAnsi="宋体" w:cs="宋体"/>
                <w:b/>
                <w:color w:val="000000"/>
                <w:sz w:val="24"/>
              </w:rPr>
              <w:t>数量</w:t>
            </w:r>
          </w:p>
        </w:tc>
        <w:tc>
          <w:tcPr>
            <w:tcW w:w="1273" w:type="dxa"/>
            <w:vAlign w:val="center"/>
          </w:tcPr>
          <w:p>
            <w:pPr>
              <w:spacing w:line="560" w:lineRule="exact"/>
              <w:jc w:val="center"/>
              <w:rPr>
                <w:rFonts w:ascii="宋体" w:hAnsi="宋体" w:cs="宋体"/>
                <w:b/>
                <w:color w:val="000000"/>
                <w:sz w:val="24"/>
              </w:rPr>
            </w:pPr>
            <w:r>
              <w:rPr>
                <w:rFonts w:hint="eastAsia" w:ascii="宋体" w:hAnsi="宋体" w:cs="宋体"/>
                <w:b/>
                <w:color w:val="000000"/>
                <w:sz w:val="24"/>
              </w:rPr>
              <w:t>预（概）算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4" w:type="dxa"/>
            <w:vAlign w:val="center"/>
          </w:tcPr>
          <w:p>
            <w:pPr>
              <w:adjustRightInd w:val="0"/>
              <w:snapToGrid w:val="0"/>
              <w:spacing w:line="560" w:lineRule="exact"/>
              <w:jc w:val="center"/>
              <w:rPr>
                <w:rFonts w:ascii="宋体" w:hAnsi="宋体" w:cs="宋体"/>
                <w:color w:val="000000"/>
                <w:sz w:val="28"/>
                <w:szCs w:val="28"/>
              </w:rPr>
            </w:pPr>
            <w:r>
              <w:rPr>
                <w:rFonts w:hint="eastAsia" w:ascii="宋体" w:hAnsi="宋体" w:cs="宋体"/>
                <w:color w:val="000000"/>
                <w:sz w:val="28"/>
                <w:szCs w:val="28"/>
              </w:rPr>
              <w:t>1</w:t>
            </w:r>
          </w:p>
        </w:tc>
        <w:tc>
          <w:tcPr>
            <w:tcW w:w="709" w:type="dxa"/>
            <w:vAlign w:val="center"/>
          </w:tcPr>
          <w:p>
            <w:pPr>
              <w:adjustRightInd w:val="0"/>
              <w:snapToGrid w:val="0"/>
              <w:spacing w:line="560" w:lineRule="exact"/>
              <w:jc w:val="center"/>
              <w:rPr>
                <w:rFonts w:ascii="宋体" w:hAnsi="宋体" w:cs="宋体"/>
                <w:color w:val="000000"/>
                <w:sz w:val="28"/>
                <w:szCs w:val="28"/>
              </w:rPr>
            </w:pPr>
            <w:r>
              <w:rPr>
                <w:rFonts w:hint="eastAsia" w:ascii="宋体" w:hAnsi="宋体" w:cs="宋体"/>
                <w:color w:val="000000"/>
                <w:sz w:val="28"/>
                <w:szCs w:val="28"/>
              </w:rPr>
              <w:t>1</w:t>
            </w:r>
          </w:p>
        </w:tc>
        <w:tc>
          <w:tcPr>
            <w:tcW w:w="2551" w:type="dxa"/>
            <w:vAlign w:val="center"/>
          </w:tcPr>
          <w:p>
            <w:pPr>
              <w:adjustRightInd w:val="0"/>
              <w:snapToGrid w:val="0"/>
              <w:rPr>
                <w:rFonts w:ascii="宋体" w:hAnsi="宋体" w:cs="宋体"/>
                <w:i/>
                <w:color w:val="000000"/>
                <w:sz w:val="28"/>
                <w:szCs w:val="28"/>
                <w:u w:val="single"/>
              </w:rPr>
            </w:pPr>
            <w:r>
              <w:rPr>
                <w:rFonts w:hint="eastAsia" w:ascii="宋体" w:hAnsi="宋体" w:cs="宋体"/>
                <w:sz w:val="24"/>
              </w:rPr>
              <w:t>专业师资教学创新研修培训项目</w:t>
            </w:r>
          </w:p>
        </w:tc>
        <w:tc>
          <w:tcPr>
            <w:tcW w:w="1418" w:type="dxa"/>
            <w:vAlign w:val="center"/>
          </w:tcPr>
          <w:p>
            <w:pPr>
              <w:adjustRightInd w:val="0"/>
              <w:snapToGrid w:val="0"/>
              <w:spacing w:line="560" w:lineRule="exact"/>
              <w:jc w:val="center"/>
              <w:rPr>
                <w:rFonts w:ascii="宋体" w:hAnsi="宋体" w:cs="宋体"/>
                <w:color w:val="000000"/>
                <w:sz w:val="28"/>
                <w:szCs w:val="28"/>
              </w:rPr>
            </w:pPr>
          </w:p>
        </w:tc>
        <w:tc>
          <w:tcPr>
            <w:tcW w:w="1134" w:type="dxa"/>
            <w:vAlign w:val="center"/>
          </w:tcPr>
          <w:p>
            <w:pPr>
              <w:adjustRightInd w:val="0"/>
              <w:snapToGrid w:val="0"/>
              <w:spacing w:line="560" w:lineRule="exact"/>
              <w:jc w:val="center"/>
              <w:rPr>
                <w:rFonts w:ascii="宋体" w:hAnsi="宋体" w:cs="宋体"/>
                <w:color w:val="000000"/>
                <w:sz w:val="28"/>
                <w:szCs w:val="28"/>
              </w:rPr>
            </w:pPr>
            <w:r>
              <w:rPr>
                <w:rFonts w:hint="eastAsia" w:ascii="宋体" w:hAnsi="宋体" w:cs="宋体"/>
                <w:color w:val="000000"/>
                <w:sz w:val="28"/>
                <w:szCs w:val="28"/>
              </w:rPr>
              <w:t>个</w:t>
            </w:r>
          </w:p>
        </w:tc>
        <w:tc>
          <w:tcPr>
            <w:tcW w:w="713" w:type="dxa"/>
            <w:vAlign w:val="center"/>
          </w:tcPr>
          <w:p>
            <w:pPr>
              <w:adjustRightInd w:val="0"/>
              <w:snapToGrid w:val="0"/>
              <w:spacing w:line="560" w:lineRule="exact"/>
              <w:jc w:val="center"/>
              <w:rPr>
                <w:rFonts w:ascii="宋体" w:hAnsi="宋体" w:cs="宋体"/>
                <w:sz w:val="24"/>
              </w:rPr>
            </w:pPr>
            <w:r>
              <w:rPr>
                <w:rFonts w:hint="eastAsia" w:ascii="宋体" w:hAnsi="宋体" w:cs="宋体"/>
                <w:sz w:val="24"/>
              </w:rPr>
              <w:t>1</w:t>
            </w:r>
          </w:p>
        </w:tc>
        <w:tc>
          <w:tcPr>
            <w:tcW w:w="1273" w:type="dxa"/>
            <w:vAlign w:val="center"/>
          </w:tcPr>
          <w:p>
            <w:pPr>
              <w:adjustRightInd w:val="0"/>
              <w:snapToGrid w:val="0"/>
              <w:spacing w:line="560" w:lineRule="exact"/>
              <w:jc w:val="center"/>
              <w:rPr>
                <w:rFonts w:ascii="宋体" w:hAnsi="宋体" w:cs="宋体"/>
                <w:sz w:val="24"/>
              </w:rPr>
            </w:pPr>
            <w:r>
              <w:rPr>
                <w:rFonts w:hint="eastAsia" w:ascii="宋体" w:hAnsi="宋体" w:cs="宋体"/>
                <w:sz w:val="24"/>
              </w:rPr>
              <w:t>45万</w:t>
            </w:r>
          </w:p>
        </w:tc>
      </w:tr>
      <w:bookmarkEnd w:id="0"/>
    </w:tbl>
    <w:p>
      <w:pPr>
        <w:rPr>
          <w:rFonts w:hint="eastAsia" w:ascii="宋体" w:hAnsi="宋体" w:eastAsia="宋体" w:cs="宋体"/>
          <w:color w:val="000000"/>
          <w:sz w:val="32"/>
          <w:szCs w:val="32"/>
        </w:rPr>
      </w:pPr>
      <w:r>
        <w:rPr>
          <w:rFonts w:hint="eastAsia"/>
          <w:b/>
          <w:bCs/>
          <w:color w:val="FF0000"/>
          <w:sz w:val="28"/>
          <w:szCs w:val="28"/>
          <w:lang w:val="en-US" w:eastAsia="zh-CN"/>
        </w:rPr>
        <w:t>本内容仅为校内公示，所有涉及采购的内容以第三方招标代理机构在相关公开平台公示的采购公告为准。</w:t>
      </w:r>
    </w:p>
    <w:p>
      <w:pPr>
        <w:rPr>
          <w:rFonts w:ascii="宋体" w:hAnsi="宋体" w:cs="宋体"/>
          <w:color w:val="000000"/>
          <w:sz w:val="32"/>
          <w:szCs w:val="32"/>
        </w:rPr>
      </w:pPr>
      <w:bookmarkStart w:id="1" w:name="_GoBack"/>
      <w:bookmarkEnd w:id="1"/>
    </w:p>
    <w:sectPr>
      <w:footerReference r:id="rId6" w:type="default"/>
      <w:footerReference r:id="rId7"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Light">
    <w:altName w:val="黑体"/>
    <w:panose1 w:val="020B0502040204020203"/>
    <w:charset w:val="86"/>
    <w:family w:val="swiss"/>
    <w:pitch w:val="default"/>
    <w:sig w:usb0="00000000" w:usb1="00000000" w:usb2="00000016" w:usb3="00000000" w:csb0="0004001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ascii="宋体" w:hAnsi="宋体"/>
        <w:sz w:val="28"/>
        <w:szCs w:val="28"/>
      </w:rPr>
    </w:pPr>
    <w:r>
      <w:rPr>
        <w:rStyle w:val="14"/>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29</w:t>
    </w:r>
    <w:r>
      <w:rPr>
        <w:rFonts w:ascii="宋体" w:hAnsi="宋体"/>
        <w:sz w:val="28"/>
        <w:szCs w:val="28"/>
      </w:rPr>
      <w:fldChar w:fldCharType="end"/>
    </w:r>
    <w:r>
      <w:rPr>
        <w:rStyle w:val="14"/>
        <w:rFonts w:hint="eastAsia" w:ascii="宋体" w:hAnsi="宋体"/>
        <w:sz w:val="28"/>
        <w:szCs w:val="28"/>
      </w:rPr>
      <w:t xml:space="preserve"> — </w:t>
    </w:r>
  </w:p>
  <w:p>
    <w:pPr>
      <w:pStyle w:val="7"/>
      <w:ind w:right="360" w:firstLine="360"/>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ascii="宋体" w:hAnsi="宋体"/>
        <w:sz w:val="28"/>
        <w:szCs w:val="28"/>
      </w:rPr>
    </w:pPr>
    <w:r>
      <w:rPr>
        <w:rStyle w:val="14"/>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28</w:t>
    </w:r>
    <w:r>
      <w:rPr>
        <w:rFonts w:ascii="宋体" w:hAnsi="宋体"/>
        <w:sz w:val="28"/>
        <w:szCs w:val="28"/>
      </w:rPr>
      <w:fldChar w:fldCharType="end"/>
    </w:r>
    <w:r>
      <w:rPr>
        <w:rStyle w:val="14"/>
        <w:rFonts w:hint="eastAsia" w:ascii="宋体" w:hAnsi="宋体"/>
        <w:sz w:val="28"/>
        <w:szCs w:val="28"/>
      </w:rPr>
      <w:t xml:space="preserve"> —</w:t>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5YTUwNmYwOTVjZGFjM2IyNGRjYzIxZGM2OTYwMDgifQ=="/>
    <w:docVar w:name="KSO_WPS_MARK_KEY" w:val="bf9c9291-43fe-4adf-b6bb-0fcb8d65fbc2"/>
  </w:docVars>
  <w:rsids>
    <w:rsidRoot w:val="006F0877"/>
    <w:rsid w:val="00015A69"/>
    <w:rsid w:val="00021224"/>
    <w:rsid w:val="000220FC"/>
    <w:rsid w:val="00023A83"/>
    <w:rsid w:val="000255D9"/>
    <w:rsid w:val="000311FD"/>
    <w:rsid w:val="00046862"/>
    <w:rsid w:val="00052D22"/>
    <w:rsid w:val="00064941"/>
    <w:rsid w:val="00065475"/>
    <w:rsid w:val="00070DCA"/>
    <w:rsid w:val="00075DD3"/>
    <w:rsid w:val="00077AEA"/>
    <w:rsid w:val="00080A2B"/>
    <w:rsid w:val="000D782E"/>
    <w:rsid w:val="000E4160"/>
    <w:rsid w:val="000E4D73"/>
    <w:rsid w:val="00107F9A"/>
    <w:rsid w:val="00154DF5"/>
    <w:rsid w:val="00175816"/>
    <w:rsid w:val="0017709A"/>
    <w:rsid w:val="00183869"/>
    <w:rsid w:val="0018400A"/>
    <w:rsid w:val="001926E6"/>
    <w:rsid w:val="001A6F93"/>
    <w:rsid w:val="001C5914"/>
    <w:rsid w:val="001D0C7C"/>
    <w:rsid w:val="001D45ED"/>
    <w:rsid w:val="002241D7"/>
    <w:rsid w:val="002678A2"/>
    <w:rsid w:val="002964A8"/>
    <w:rsid w:val="003174ED"/>
    <w:rsid w:val="00321278"/>
    <w:rsid w:val="00347F31"/>
    <w:rsid w:val="00374F48"/>
    <w:rsid w:val="00390A52"/>
    <w:rsid w:val="003918E0"/>
    <w:rsid w:val="00397476"/>
    <w:rsid w:val="003C3E1E"/>
    <w:rsid w:val="003D7D07"/>
    <w:rsid w:val="00427428"/>
    <w:rsid w:val="004335A8"/>
    <w:rsid w:val="00441402"/>
    <w:rsid w:val="00443962"/>
    <w:rsid w:val="004472AA"/>
    <w:rsid w:val="00456B10"/>
    <w:rsid w:val="004713B0"/>
    <w:rsid w:val="00485A68"/>
    <w:rsid w:val="004978DB"/>
    <w:rsid w:val="004A0291"/>
    <w:rsid w:val="004A6459"/>
    <w:rsid w:val="004C3774"/>
    <w:rsid w:val="004C4CC8"/>
    <w:rsid w:val="004E29C4"/>
    <w:rsid w:val="004E4D35"/>
    <w:rsid w:val="004F15DE"/>
    <w:rsid w:val="00506D54"/>
    <w:rsid w:val="00520021"/>
    <w:rsid w:val="00533590"/>
    <w:rsid w:val="005545EC"/>
    <w:rsid w:val="00561119"/>
    <w:rsid w:val="00573DB6"/>
    <w:rsid w:val="00596D41"/>
    <w:rsid w:val="00596F0F"/>
    <w:rsid w:val="005B1450"/>
    <w:rsid w:val="005B525D"/>
    <w:rsid w:val="005C5571"/>
    <w:rsid w:val="005D29DE"/>
    <w:rsid w:val="005D4297"/>
    <w:rsid w:val="005E212B"/>
    <w:rsid w:val="00601EDD"/>
    <w:rsid w:val="006271B5"/>
    <w:rsid w:val="006302D3"/>
    <w:rsid w:val="00632B2E"/>
    <w:rsid w:val="00671B51"/>
    <w:rsid w:val="006D0AA4"/>
    <w:rsid w:val="006E72E2"/>
    <w:rsid w:val="006F0877"/>
    <w:rsid w:val="006F72B0"/>
    <w:rsid w:val="00705A5C"/>
    <w:rsid w:val="00721F76"/>
    <w:rsid w:val="007461F9"/>
    <w:rsid w:val="0078462C"/>
    <w:rsid w:val="007C6F4A"/>
    <w:rsid w:val="007E0AA1"/>
    <w:rsid w:val="0080466B"/>
    <w:rsid w:val="00814F5F"/>
    <w:rsid w:val="008171EE"/>
    <w:rsid w:val="00823618"/>
    <w:rsid w:val="00823BB3"/>
    <w:rsid w:val="008360EB"/>
    <w:rsid w:val="00840D73"/>
    <w:rsid w:val="00854CD8"/>
    <w:rsid w:val="00857531"/>
    <w:rsid w:val="0087065E"/>
    <w:rsid w:val="00891785"/>
    <w:rsid w:val="0089598D"/>
    <w:rsid w:val="008A5993"/>
    <w:rsid w:val="008B1B94"/>
    <w:rsid w:val="008E133B"/>
    <w:rsid w:val="008E524F"/>
    <w:rsid w:val="008F0426"/>
    <w:rsid w:val="00905C55"/>
    <w:rsid w:val="00944E0D"/>
    <w:rsid w:val="00981C64"/>
    <w:rsid w:val="009C3962"/>
    <w:rsid w:val="009C4378"/>
    <w:rsid w:val="009E2B28"/>
    <w:rsid w:val="00A22B13"/>
    <w:rsid w:val="00A63E98"/>
    <w:rsid w:val="00A77BF6"/>
    <w:rsid w:val="00A84814"/>
    <w:rsid w:val="00A866E9"/>
    <w:rsid w:val="00A90EA7"/>
    <w:rsid w:val="00AC2D9C"/>
    <w:rsid w:val="00B05BFA"/>
    <w:rsid w:val="00B26513"/>
    <w:rsid w:val="00B34B78"/>
    <w:rsid w:val="00B4479F"/>
    <w:rsid w:val="00BA5A83"/>
    <w:rsid w:val="00BC0EF0"/>
    <w:rsid w:val="00BE35EC"/>
    <w:rsid w:val="00BE696B"/>
    <w:rsid w:val="00BF7BDB"/>
    <w:rsid w:val="00C12A19"/>
    <w:rsid w:val="00C2285C"/>
    <w:rsid w:val="00C34F43"/>
    <w:rsid w:val="00C443D3"/>
    <w:rsid w:val="00C73969"/>
    <w:rsid w:val="00CA1683"/>
    <w:rsid w:val="00CB4966"/>
    <w:rsid w:val="00CB7952"/>
    <w:rsid w:val="00CD2662"/>
    <w:rsid w:val="00D053DA"/>
    <w:rsid w:val="00D14BBA"/>
    <w:rsid w:val="00D16C10"/>
    <w:rsid w:val="00D31F23"/>
    <w:rsid w:val="00D3294B"/>
    <w:rsid w:val="00D77A32"/>
    <w:rsid w:val="00DB117C"/>
    <w:rsid w:val="00DB576F"/>
    <w:rsid w:val="00DC7632"/>
    <w:rsid w:val="00DD38A1"/>
    <w:rsid w:val="00DF7550"/>
    <w:rsid w:val="00E061EB"/>
    <w:rsid w:val="00E4010E"/>
    <w:rsid w:val="00E71323"/>
    <w:rsid w:val="00E8508E"/>
    <w:rsid w:val="00EB34AE"/>
    <w:rsid w:val="00ED42F4"/>
    <w:rsid w:val="00ED73D6"/>
    <w:rsid w:val="00EE5A3D"/>
    <w:rsid w:val="00EF1371"/>
    <w:rsid w:val="00F05536"/>
    <w:rsid w:val="00F17B6B"/>
    <w:rsid w:val="00F53EB5"/>
    <w:rsid w:val="00F54257"/>
    <w:rsid w:val="00FB7138"/>
    <w:rsid w:val="00FC3796"/>
    <w:rsid w:val="00FD1AED"/>
    <w:rsid w:val="02FE6903"/>
    <w:rsid w:val="032E15F5"/>
    <w:rsid w:val="04F0753E"/>
    <w:rsid w:val="0508231C"/>
    <w:rsid w:val="05AA4FEE"/>
    <w:rsid w:val="071F2E5B"/>
    <w:rsid w:val="07CE79B1"/>
    <w:rsid w:val="07E06245"/>
    <w:rsid w:val="08744C38"/>
    <w:rsid w:val="0BBC1FB1"/>
    <w:rsid w:val="11BA3FC5"/>
    <w:rsid w:val="153C2448"/>
    <w:rsid w:val="171F0821"/>
    <w:rsid w:val="173E1742"/>
    <w:rsid w:val="18F92B3A"/>
    <w:rsid w:val="195912CC"/>
    <w:rsid w:val="1DCB9AB2"/>
    <w:rsid w:val="1FBD2532"/>
    <w:rsid w:val="20EA7CD4"/>
    <w:rsid w:val="22EB2532"/>
    <w:rsid w:val="237733E0"/>
    <w:rsid w:val="2F313788"/>
    <w:rsid w:val="3115220C"/>
    <w:rsid w:val="313503AD"/>
    <w:rsid w:val="31F722FB"/>
    <w:rsid w:val="3A421B99"/>
    <w:rsid w:val="3BFF4BD0"/>
    <w:rsid w:val="3CB35F69"/>
    <w:rsid w:val="3FF74091"/>
    <w:rsid w:val="42F97B4F"/>
    <w:rsid w:val="435C0FF5"/>
    <w:rsid w:val="4653292B"/>
    <w:rsid w:val="55D75188"/>
    <w:rsid w:val="63672020"/>
    <w:rsid w:val="67FB72EE"/>
    <w:rsid w:val="71E959BB"/>
    <w:rsid w:val="75E4101B"/>
    <w:rsid w:val="771A28D6"/>
    <w:rsid w:val="78153869"/>
    <w:rsid w:val="7D047AD7"/>
    <w:rsid w:val="7FBBB80F"/>
    <w:rsid w:val="D8DD4955"/>
    <w:rsid w:val="ED4F43D5"/>
    <w:rsid w:val="EFF3ED88"/>
    <w:rsid w:val="FFDAB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qFormat/>
    <w:uiPriority w:val="0"/>
    <w:pPr>
      <w:jc w:val="left"/>
    </w:pPr>
  </w:style>
  <w:style w:type="paragraph" w:styleId="4">
    <w:name w:val="Body Text"/>
    <w:basedOn w:val="1"/>
    <w:qFormat/>
    <w:uiPriority w:val="0"/>
    <w:pPr>
      <w:spacing w:line="360" w:lineRule="auto"/>
      <w:ind w:firstLine="1648" w:firstLineChars="200"/>
    </w:pPr>
    <w:rPr>
      <w:sz w:val="32"/>
      <w:szCs w:val="20"/>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800080"/>
      <w:u w:val="none"/>
    </w:rPr>
  </w:style>
  <w:style w:type="character" w:styleId="16">
    <w:name w:val="HTML Definition"/>
    <w:basedOn w:val="12"/>
    <w:qFormat/>
    <w:uiPriority w:val="0"/>
    <w:rPr>
      <w:i/>
    </w:rPr>
  </w:style>
  <w:style w:type="character" w:styleId="17">
    <w:name w:val="Hyperlink"/>
    <w:basedOn w:val="12"/>
    <w:qFormat/>
    <w:uiPriority w:val="0"/>
    <w:rPr>
      <w:color w:val="0000FF"/>
      <w:u w:val="none"/>
    </w:rPr>
  </w:style>
  <w:style w:type="character" w:styleId="18">
    <w:name w:val="HTML Code"/>
    <w:basedOn w:val="12"/>
    <w:qFormat/>
    <w:uiPriority w:val="0"/>
    <w:rPr>
      <w:rFonts w:ascii="serif" w:hAnsi="serif" w:eastAsia="serif" w:cs="serif"/>
      <w:sz w:val="21"/>
      <w:szCs w:val="21"/>
    </w:rPr>
  </w:style>
  <w:style w:type="character" w:styleId="19">
    <w:name w:val="HTML Keyboard"/>
    <w:basedOn w:val="12"/>
    <w:qFormat/>
    <w:uiPriority w:val="0"/>
    <w:rPr>
      <w:rFonts w:hint="default" w:ascii="serif" w:hAnsi="serif" w:eastAsia="serif" w:cs="serif"/>
      <w:sz w:val="21"/>
      <w:szCs w:val="21"/>
    </w:rPr>
  </w:style>
  <w:style w:type="character" w:styleId="20">
    <w:name w:val="HTML Sample"/>
    <w:basedOn w:val="12"/>
    <w:qFormat/>
    <w:uiPriority w:val="0"/>
    <w:rPr>
      <w:rFonts w:hint="default" w:ascii="serif" w:hAnsi="serif" w:eastAsia="serif" w:cs="serif"/>
      <w:sz w:val="21"/>
      <w:szCs w:val="21"/>
    </w:rPr>
  </w:style>
  <w:style w:type="paragraph" w:customStyle="1" w:styleId="21">
    <w:name w:val="_Style 3"/>
    <w:basedOn w:val="1"/>
    <w:qFormat/>
    <w:uiPriority w:val="0"/>
    <w:pPr>
      <w:ind w:firstLine="420" w:firstLineChars="200"/>
    </w:pPr>
    <w:rPr>
      <w:sz w:val="20"/>
    </w:rPr>
  </w:style>
  <w:style w:type="character" w:customStyle="1" w:styleId="22">
    <w:name w:val="页脚 字符"/>
    <w:link w:val="7"/>
    <w:qFormat/>
    <w:uiPriority w:val="99"/>
    <w:rPr>
      <w:kern w:val="2"/>
      <w:sz w:val="18"/>
      <w:szCs w:val="18"/>
    </w:rPr>
  </w:style>
  <w:style w:type="paragraph" w:customStyle="1" w:styleId="23">
    <w:name w:val="首行缩进"/>
    <w:basedOn w:val="1"/>
    <w:qFormat/>
    <w:uiPriority w:val="0"/>
    <w:pPr>
      <w:spacing w:line="360" w:lineRule="auto"/>
      <w:ind w:firstLine="480" w:firstLineChars="200"/>
    </w:pPr>
    <w:rPr>
      <w:rFonts w:ascii="Calibri" w:hAnsi="Calibri"/>
      <w:sz w:val="24"/>
      <w:szCs w:val="22"/>
      <w:lang w:val="zh-CN"/>
    </w:rPr>
  </w:style>
  <w:style w:type="character" w:customStyle="1" w:styleId="24">
    <w:name w:val="first-child"/>
    <w:basedOn w:val="12"/>
    <w:qFormat/>
    <w:uiPriority w:val="0"/>
  </w:style>
  <w:style w:type="character" w:customStyle="1" w:styleId="25">
    <w:name w:val="required"/>
    <w:basedOn w:val="12"/>
    <w:qFormat/>
    <w:uiPriority w:val="0"/>
    <w:rPr>
      <w:color w:val="FF0000"/>
    </w:rPr>
  </w:style>
  <w:style w:type="character" w:customStyle="1" w:styleId="26">
    <w:name w:val="first-child1"/>
    <w:basedOn w:val="12"/>
    <w:qFormat/>
    <w:uiPriority w:val="0"/>
  </w:style>
  <w:style w:type="paragraph" w:customStyle="1" w:styleId="2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28">
    <w:name w:val="正文1"/>
    <w:qFormat/>
    <w:uiPriority w:val="0"/>
    <w:pPr>
      <w:widowControl w:val="0"/>
      <w:jc w:val="both"/>
    </w:pPr>
    <w:rPr>
      <w:rFonts w:hint="eastAsia" w:ascii="Arial Unicode MS" w:hAnsi="Arial Unicode MS" w:eastAsia="Arial Unicode MS" w:cs="Arial Unicode MS"/>
      <w:color w:val="000000"/>
      <w:kern w:val="2"/>
      <w:sz w:val="21"/>
      <w:szCs w:val="21"/>
      <w:lang w:val="zh-TW" w:eastAsia="zh-TW" w:bidi="ar-SA"/>
    </w:rPr>
  </w:style>
  <w:style w:type="paragraph" w:customStyle="1" w:styleId="2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0">
    <w:name w:val="页眉 字符"/>
    <w:basedOn w:val="12"/>
    <w:link w:val="8"/>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11</Pages>
  <Words>1348</Words>
  <Characters>7686</Characters>
  <Lines>64</Lines>
  <Paragraphs>18</Paragraphs>
  <TotalTime>0</TotalTime>
  <ScaleCrop>false</ScaleCrop>
  <LinksUpToDate>false</LinksUpToDate>
  <CharactersWithSpaces>9016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2023-10-09T03:17:00Z</dcterms:created>
  <dc:creator>MC SYSTEM</dc:creator>
  <cp:lastModifiedBy>斯丞</cp:lastModifiedBy>
  <cp:lastPrinted>2021-07-24T17:17:00Z</cp:lastPrinted>
  <dcterms:modified xsi:type="dcterms:W3CDTF">2023-10-20T02:43:04Z</dcterms:modified>
  <dc:title>厦财采〔2021〕9号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713A5502A0754B59AE427870A4B74620_13</vt:lpwstr>
  </property>
</Properties>
</file>