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3227" w:rsidRDefault="00FD36C3">
      <w:pPr>
        <w:spacing w:line="400" w:lineRule="exact"/>
        <w:rPr>
          <w:rFonts w:ascii="宋体" w:hAnsi="宋体"/>
          <w:b/>
          <w:kern w:val="0"/>
          <w:sz w:val="24"/>
          <w:szCs w:val="24"/>
        </w:rPr>
      </w:pPr>
      <w:r>
        <w:rPr>
          <w:rFonts w:ascii="宋体" w:hAnsi="宋体" w:hint="eastAsia"/>
          <w:b/>
          <w:kern w:val="0"/>
          <w:sz w:val="24"/>
          <w:szCs w:val="24"/>
        </w:rPr>
        <w:t>（</w:t>
      </w:r>
      <w:r>
        <w:rPr>
          <w:rFonts w:ascii="宋体" w:hAnsi="宋体" w:hint="eastAsia"/>
          <w:b/>
          <w:kern w:val="0"/>
          <w:sz w:val="24"/>
          <w:szCs w:val="24"/>
        </w:rPr>
        <w:t>24</w:t>
      </w:r>
      <w:r>
        <w:rPr>
          <w:rFonts w:ascii="宋体" w:hAnsi="宋体" w:hint="eastAsia"/>
          <w:b/>
          <w:kern w:val="0"/>
          <w:sz w:val="24"/>
          <w:szCs w:val="24"/>
        </w:rPr>
        <w:t>）</w:t>
      </w:r>
      <w:bookmarkStart w:id="0" w:name="_GoBack"/>
      <w:r>
        <w:rPr>
          <w:rFonts w:hint="eastAsia"/>
          <w:b/>
          <w:kern w:val="0"/>
          <w:sz w:val="24"/>
          <w:szCs w:val="24"/>
        </w:rPr>
        <w:t>专业设置、当年新增专业、停招专业名单</w:t>
      </w:r>
      <w:bookmarkEnd w:id="0"/>
    </w:p>
    <w:p w:rsidR="00493227" w:rsidRDefault="00FD36C3">
      <w:pPr>
        <w:spacing w:line="400" w:lineRule="exact"/>
        <w:ind w:firstLineChars="200" w:firstLine="480"/>
        <w:rPr>
          <w:rFonts w:ascii="宋体" w:hAnsi="宋体"/>
          <w:kern w:val="0"/>
          <w:sz w:val="24"/>
          <w:szCs w:val="24"/>
        </w:rPr>
      </w:pPr>
      <w:r>
        <w:rPr>
          <w:rFonts w:ascii="宋体" w:hAnsi="宋体" w:hint="eastAsia"/>
          <w:kern w:val="0"/>
          <w:sz w:val="24"/>
          <w:szCs w:val="24"/>
        </w:rPr>
        <w:t>当年有在校生的四年制本科专业</w:t>
      </w:r>
      <w:r>
        <w:rPr>
          <w:rFonts w:ascii="宋体" w:hAnsi="宋体" w:hint="eastAsia"/>
          <w:kern w:val="0"/>
          <w:sz w:val="24"/>
          <w:szCs w:val="24"/>
        </w:rPr>
        <w:t>1</w:t>
      </w:r>
      <w:r>
        <w:rPr>
          <w:rFonts w:ascii="宋体" w:hAnsi="宋体" w:hint="eastAsia"/>
          <w:kern w:val="0"/>
          <w:sz w:val="24"/>
          <w:szCs w:val="24"/>
        </w:rPr>
        <w:t>个、两年制本科专业</w:t>
      </w:r>
      <w:r>
        <w:rPr>
          <w:rFonts w:ascii="宋体" w:hAnsi="宋体" w:hint="eastAsia"/>
          <w:kern w:val="0"/>
          <w:sz w:val="24"/>
          <w:szCs w:val="24"/>
        </w:rPr>
        <w:t>1</w:t>
      </w:r>
      <w:r>
        <w:rPr>
          <w:rFonts w:ascii="宋体" w:hAnsi="宋体" w:hint="eastAsia"/>
          <w:kern w:val="0"/>
          <w:sz w:val="24"/>
          <w:szCs w:val="24"/>
        </w:rPr>
        <w:t>个、三年高职专业</w:t>
      </w:r>
      <w:r>
        <w:rPr>
          <w:rFonts w:ascii="宋体" w:hAnsi="宋体" w:hint="eastAsia"/>
          <w:kern w:val="0"/>
          <w:sz w:val="24"/>
          <w:szCs w:val="24"/>
        </w:rPr>
        <w:t>3</w:t>
      </w:r>
      <w:r>
        <w:rPr>
          <w:rFonts w:ascii="宋体" w:hAnsi="宋体" w:hint="eastAsia"/>
          <w:kern w:val="0"/>
          <w:sz w:val="24"/>
          <w:szCs w:val="24"/>
        </w:rPr>
        <w:t>3</w:t>
      </w:r>
      <w:r>
        <w:rPr>
          <w:rFonts w:ascii="宋体" w:hAnsi="宋体" w:hint="eastAsia"/>
          <w:kern w:val="0"/>
          <w:sz w:val="24"/>
          <w:szCs w:val="24"/>
        </w:rPr>
        <w:t>个，三二分段专业</w:t>
      </w:r>
      <w:r>
        <w:rPr>
          <w:rFonts w:ascii="宋体" w:hAnsi="宋体"/>
          <w:kern w:val="0"/>
          <w:sz w:val="24"/>
          <w:szCs w:val="24"/>
        </w:rPr>
        <w:t>5</w:t>
      </w:r>
      <w:r>
        <w:rPr>
          <w:rFonts w:ascii="宋体" w:hAnsi="宋体" w:hint="eastAsia"/>
          <w:kern w:val="0"/>
          <w:sz w:val="24"/>
          <w:szCs w:val="24"/>
        </w:rPr>
        <w:t>个；新增</w:t>
      </w:r>
      <w:r>
        <w:rPr>
          <w:rFonts w:ascii="宋体" w:hAnsi="宋体" w:hint="eastAsia"/>
          <w:kern w:val="0"/>
          <w:sz w:val="24"/>
          <w:szCs w:val="24"/>
        </w:rPr>
        <w:t>1</w:t>
      </w:r>
      <w:r>
        <w:rPr>
          <w:rFonts w:ascii="宋体" w:hAnsi="宋体" w:hint="eastAsia"/>
          <w:kern w:val="0"/>
          <w:sz w:val="24"/>
          <w:szCs w:val="24"/>
        </w:rPr>
        <w:t>个三年制专业（机械制造与自动化（智能制造））。</w:t>
      </w:r>
    </w:p>
    <w:tbl>
      <w:tblPr>
        <w:tblW w:w="103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6"/>
        <w:gridCol w:w="669"/>
        <w:gridCol w:w="856"/>
        <w:gridCol w:w="567"/>
        <w:gridCol w:w="1074"/>
        <w:gridCol w:w="2869"/>
        <w:gridCol w:w="871"/>
        <w:gridCol w:w="539"/>
        <w:gridCol w:w="889"/>
        <w:gridCol w:w="1253"/>
      </w:tblGrid>
      <w:tr w:rsidR="00493227">
        <w:trPr>
          <w:trHeight w:val="284"/>
          <w:jc w:val="center"/>
        </w:trPr>
        <w:tc>
          <w:tcPr>
            <w:tcW w:w="756" w:type="dxa"/>
            <w:tcBorders>
              <w:top w:val="single" w:sz="12" w:space="0" w:color="auto"/>
              <w:bottom w:val="single" w:sz="6" w:space="0" w:color="auto"/>
            </w:tcBorders>
            <w:shd w:val="clear" w:color="auto" w:fill="E6E6E6"/>
            <w:vAlign w:val="center"/>
          </w:tcPr>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专业群</w:t>
            </w:r>
          </w:p>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序号</w:t>
            </w:r>
          </w:p>
        </w:tc>
        <w:tc>
          <w:tcPr>
            <w:tcW w:w="669" w:type="dxa"/>
            <w:tcBorders>
              <w:top w:val="single" w:sz="12" w:space="0" w:color="auto"/>
              <w:bottom w:val="single" w:sz="6" w:space="0" w:color="auto"/>
            </w:tcBorders>
            <w:shd w:val="clear" w:color="auto" w:fill="E6E6E6"/>
          </w:tcPr>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所在</w:t>
            </w:r>
          </w:p>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二级</w:t>
            </w:r>
          </w:p>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学院</w:t>
            </w:r>
          </w:p>
        </w:tc>
        <w:tc>
          <w:tcPr>
            <w:tcW w:w="856" w:type="dxa"/>
            <w:tcBorders>
              <w:top w:val="single" w:sz="12" w:space="0" w:color="auto"/>
              <w:bottom w:val="single" w:sz="6" w:space="0" w:color="auto"/>
            </w:tcBorders>
            <w:shd w:val="clear" w:color="auto" w:fill="E6E6E6"/>
            <w:vAlign w:val="center"/>
          </w:tcPr>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专业群</w:t>
            </w:r>
          </w:p>
          <w:p w:rsidR="00493227" w:rsidRDefault="00FD36C3">
            <w:pPr>
              <w:widowControl/>
              <w:spacing w:line="400" w:lineRule="exact"/>
              <w:ind w:leftChars="-37" w:left="-78"/>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名称</w:t>
            </w:r>
          </w:p>
        </w:tc>
        <w:tc>
          <w:tcPr>
            <w:tcW w:w="567"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序号</w:t>
            </w:r>
          </w:p>
        </w:tc>
        <w:tc>
          <w:tcPr>
            <w:tcW w:w="1074"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专业代码</w:t>
            </w:r>
          </w:p>
        </w:tc>
        <w:tc>
          <w:tcPr>
            <w:tcW w:w="2869"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专业</w:t>
            </w:r>
          </w:p>
        </w:tc>
        <w:tc>
          <w:tcPr>
            <w:tcW w:w="871"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招生</w:t>
            </w:r>
          </w:p>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时间</w:t>
            </w:r>
          </w:p>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（年）</w:t>
            </w:r>
          </w:p>
        </w:tc>
        <w:tc>
          <w:tcPr>
            <w:tcW w:w="539"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学制</w:t>
            </w:r>
          </w:p>
        </w:tc>
        <w:tc>
          <w:tcPr>
            <w:tcW w:w="889"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所属大类</w:t>
            </w:r>
          </w:p>
        </w:tc>
        <w:tc>
          <w:tcPr>
            <w:tcW w:w="1253" w:type="dxa"/>
            <w:tcBorders>
              <w:top w:val="single" w:sz="12" w:space="0" w:color="auto"/>
              <w:bottom w:val="single" w:sz="6" w:space="0" w:color="auto"/>
            </w:tcBorders>
            <w:shd w:val="clear" w:color="auto" w:fill="E6E6E6"/>
            <w:vAlign w:val="center"/>
          </w:tcPr>
          <w:p w:rsidR="00493227" w:rsidRDefault="00FD36C3">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二级类</w:t>
            </w:r>
          </w:p>
        </w:tc>
      </w:tr>
      <w:tr w:rsidR="00493227">
        <w:trPr>
          <w:trHeight w:val="284"/>
          <w:jc w:val="center"/>
        </w:trPr>
        <w:tc>
          <w:tcPr>
            <w:tcW w:w="756" w:type="dxa"/>
            <w:vMerge w:val="restart"/>
            <w:tcBorders>
              <w:top w:val="single" w:sz="6" w:space="0" w:color="auto"/>
            </w:tcBorders>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第一</w:t>
            </w:r>
          </w:p>
          <w:p w:rsidR="00493227" w:rsidRDefault="00FD36C3">
            <w:pPr>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专业群</w:t>
            </w:r>
          </w:p>
        </w:tc>
        <w:tc>
          <w:tcPr>
            <w:tcW w:w="669" w:type="dxa"/>
            <w:vMerge w:val="restart"/>
            <w:tcBorders>
              <w:top w:val="single" w:sz="6" w:space="0" w:color="auto"/>
            </w:tcBorders>
            <w:vAlign w:val="center"/>
          </w:tcPr>
          <w:p w:rsidR="00493227" w:rsidRDefault="00FD36C3">
            <w:pPr>
              <w:spacing w:line="400" w:lineRule="exact"/>
              <w:ind w:leftChars="-16" w:left="-34"/>
              <w:jc w:val="center"/>
              <w:rPr>
                <w:rFonts w:ascii="仿宋_GB2312" w:eastAsia="仿宋_GB2312"/>
                <w:color w:val="000000"/>
                <w:sz w:val="18"/>
                <w:szCs w:val="18"/>
              </w:rPr>
            </w:pPr>
            <w:r>
              <w:rPr>
                <w:rFonts w:ascii="仿宋_GB2312" w:eastAsia="仿宋_GB2312" w:hint="eastAsia"/>
                <w:color w:val="000000"/>
                <w:sz w:val="18"/>
                <w:szCs w:val="18"/>
              </w:rPr>
              <w:t>机械</w:t>
            </w:r>
          </w:p>
          <w:p w:rsidR="00493227" w:rsidRDefault="00FD36C3">
            <w:pPr>
              <w:spacing w:line="400" w:lineRule="exact"/>
              <w:ind w:leftChars="-16" w:left="-34"/>
              <w:jc w:val="center"/>
              <w:rPr>
                <w:rFonts w:ascii="仿宋_GB2312" w:eastAsia="仿宋_GB2312"/>
                <w:color w:val="000000"/>
                <w:sz w:val="18"/>
                <w:szCs w:val="18"/>
              </w:rPr>
            </w:pPr>
            <w:r>
              <w:rPr>
                <w:rFonts w:ascii="仿宋_GB2312" w:eastAsia="仿宋_GB2312" w:hint="eastAsia"/>
                <w:color w:val="000000"/>
                <w:sz w:val="18"/>
                <w:szCs w:val="18"/>
              </w:rPr>
              <w:t>工程</w:t>
            </w:r>
          </w:p>
          <w:p w:rsidR="00493227" w:rsidRDefault="00FD36C3">
            <w:pPr>
              <w:spacing w:line="400" w:lineRule="exact"/>
              <w:ind w:leftChars="-16" w:left="-34"/>
              <w:jc w:val="center"/>
              <w:rPr>
                <w:rFonts w:ascii="仿宋_GB2312" w:eastAsia="仿宋_GB2312"/>
                <w:color w:val="000000"/>
                <w:sz w:val="18"/>
                <w:szCs w:val="18"/>
              </w:rPr>
            </w:pPr>
            <w:r>
              <w:rPr>
                <w:rFonts w:ascii="仿宋_GB2312" w:eastAsia="仿宋_GB2312" w:hint="eastAsia"/>
                <w:color w:val="000000"/>
                <w:sz w:val="18"/>
                <w:szCs w:val="18"/>
              </w:rPr>
              <w:t>学院</w:t>
            </w:r>
          </w:p>
        </w:tc>
        <w:tc>
          <w:tcPr>
            <w:tcW w:w="856" w:type="dxa"/>
            <w:vMerge w:val="restart"/>
            <w:tcBorders>
              <w:top w:val="single" w:sz="6" w:space="0" w:color="auto"/>
            </w:tcBorders>
            <w:vAlign w:val="center"/>
          </w:tcPr>
          <w:p w:rsidR="00493227" w:rsidRDefault="00FD36C3">
            <w:pPr>
              <w:spacing w:line="400" w:lineRule="exact"/>
              <w:ind w:leftChars="-16" w:left="-34"/>
              <w:rPr>
                <w:rFonts w:ascii="仿宋_GB2312" w:eastAsia="仿宋_GB2312"/>
                <w:color w:val="000000"/>
                <w:sz w:val="18"/>
                <w:szCs w:val="18"/>
              </w:rPr>
            </w:pPr>
            <w:r>
              <w:rPr>
                <w:rFonts w:ascii="仿宋_GB2312" w:eastAsia="仿宋_GB2312" w:hint="eastAsia"/>
                <w:color w:val="000000"/>
                <w:sz w:val="18"/>
                <w:szCs w:val="18"/>
              </w:rPr>
              <w:t>数字化</w:t>
            </w:r>
            <w:r>
              <w:rPr>
                <w:rFonts w:ascii="仿宋_GB2312" w:eastAsia="仿宋_GB2312"/>
                <w:color w:val="000000"/>
                <w:sz w:val="18"/>
                <w:szCs w:val="18"/>
              </w:rPr>
              <w:t>设计与先进制造专业群</w:t>
            </w:r>
          </w:p>
        </w:tc>
        <w:tc>
          <w:tcPr>
            <w:tcW w:w="567" w:type="dxa"/>
            <w:tcBorders>
              <w:top w:val="single" w:sz="6" w:space="0" w:color="auto"/>
            </w:tcBorders>
            <w:vAlign w:val="center"/>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1</w:t>
            </w:r>
          </w:p>
        </w:tc>
        <w:tc>
          <w:tcPr>
            <w:tcW w:w="1074" w:type="dxa"/>
            <w:tcBorders>
              <w:top w:val="single" w:sz="6" w:space="0" w:color="auto"/>
            </w:tcBorders>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080201</w:t>
            </w:r>
          </w:p>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080203</w:t>
            </w:r>
          </w:p>
        </w:tc>
        <w:tc>
          <w:tcPr>
            <w:tcW w:w="2869" w:type="dxa"/>
            <w:tcBorders>
              <w:top w:val="single" w:sz="6" w:space="0" w:color="auto"/>
            </w:tcBorders>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pacing w:val="-20"/>
                <w:sz w:val="18"/>
                <w:szCs w:val="18"/>
              </w:rPr>
              <w:t>机械工程（模具设计与制造方</w:t>
            </w:r>
            <w:r>
              <w:rPr>
                <w:rFonts w:ascii="仿宋_GB2312" w:eastAsia="仿宋_GB2312" w:hint="eastAsia"/>
                <w:sz w:val="18"/>
                <w:szCs w:val="18"/>
              </w:rPr>
              <w:t>向</w:t>
            </w:r>
            <w:r>
              <w:rPr>
                <w:rFonts w:ascii="仿宋_GB2312" w:eastAsia="仿宋_GB2312" w:hint="eastAsia"/>
                <w:sz w:val="18"/>
                <w:szCs w:val="18"/>
              </w:rPr>
              <w:t>,</w:t>
            </w:r>
            <w:r>
              <w:rPr>
                <w:rFonts w:ascii="仿宋_GB2312" w:eastAsia="仿宋_GB2312" w:hint="eastAsia"/>
                <w:sz w:val="18"/>
                <w:szCs w:val="18"/>
              </w:rPr>
              <w:t>天津</w:t>
            </w:r>
            <w:r>
              <w:rPr>
                <w:rFonts w:ascii="仿宋_GB2312" w:eastAsia="仿宋_GB2312" w:hint="eastAsia"/>
                <w:sz w:val="18"/>
                <w:szCs w:val="18"/>
              </w:rPr>
              <w:t>工业</w:t>
            </w:r>
            <w:r>
              <w:rPr>
                <w:rFonts w:ascii="仿宋_GB2312" w:eastAsia="仿宋_GB2312" w:hint="eastAsia"/>
                <w:sz w:val="18"/>
                <w:szCs w:val="18"/>
              </w:rPr>
              <w:t>大学联合培养</w:t>
            </w:r>
            <w:r>
              <w:rPr>
                <w:rFonts w:ascii="仿宋_GB2312" w:eastAsia="仿宋_GB2312" w:hint="eastAsia"/>
                <w:sz w:val="18"/>
                <w:szCs w:val="18"/>
              </w:rPr>
              <w:t>本科</w:t>
            </w:r>
            <w:r>
              <w:rPr>
                <w:rFonts w:ascii="仿宋_GB2312" w:eastAsia="仿宋_GB2312" w:hint="eastAsia"/>
                <w:sz w:val="18"/>
                <w:szCs w:val="18"/>
              </w:rPr>
              <w:t>）</w:t>
            </w:r>
          </w:p>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2020</w:t>
            </w:r>
            <w:r>
              <w:rPr>
                <w:rFonts w:ascii="仿宋_GB2312" w:eastAsia="仿宋_GB2312" w:hint="eastAsia"/>
                <w:sz w:val="18"/>
                <w:szCs w:val="18"/>
              </w:rPr>
              <w:t>年调整为</w:t>
            </w:r>
            <w:r>
              <w:rPr>
                <w:rFonts w:ascii="仿宋_GB2312" w:eastAsia="仿宋_GB2312" w:hint="eastAsia"/>
                <w:sz w:val="18"/>
                <w:szCs w:val="18"/>
              </w:rPr>
              <w:t>材料成型及控制工程</w:t>
            </w:r>
            <w:r>
              <w:rPr>
                <w:rFonts w:ascii="仿宋_GB2312" w:eastAsia="仿宋_GB2312" w:hint="eastAsia"/>
                <w:sz w:val="18"/>
                <w:szCs w:val="18"/>
              </w:rPr>
              <w:t> </w:t>
            </w:r>
            <w:r>
              <w:rPr>
                <w:rFonts w:ascii="仿宋_GB2312" w:eastAsia="仿宋_GB2312" w:hint="eastAsia"/>
                <w:sz w:val="18"/>
                <w:szCs w:val="18"/>
              </w:rPr>
              <w:t>（模具设计与制造</w:t>
            </w:r>
            <w:r>
              <w:rPr>
                <w:rFonts w:ascii="仿宋_GB2312" w:eastAsia="仿宋_GB2312" w:hint="eastAsia"/>
                <w:sz w:val="18"/>
                <w:szCs w:val="18"/>
              </w:rPr>
              <w:t>，天津科技大学联合培养本科</w:t>
            </w:r>
            <w:r>
              <w:rPr>
                <w:rFonts w:ascii="仿宋_GB2312" w:eastAsia="仿宋_GB2312" w:hint="eastAsia"/>
                <w:sz w:val="18"/>
                <w:szCs w:val="18"/>
              </w:rPr>
              <w:t>)</w:t>
            </w:r>
          </w:p>
        </w:tc>
        <w:tc>
          <w:tcPr>
            <w:tcW w:w="871"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2012</w:t>
            </w:r>
          </w:p>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2020</w:t>
            </w:r>
          </w:p>
        </w:tc>
        <w:tc>
          <w:tcPr>
            <w:tcW w:w="539"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4</w:t>
            </w:r>
          </w:p>
        </w:tc>
        <w:tc>
          <w:tcPr>
            <w:tcW w:w="889" w:type="dxa"/>
            <w:tcBorders>
              <w:top w:val="single" w:sz="6" w:space="0" w:color="auto"/>
            </w:tcBorders>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color w:val="000000"/>
                <w:sz w:val="18"/>
                <w:szCs w:val="18"/>
              </w:rPr>
              <w:t>-</w:t>
            </w:r>
          </w:p>
        </w:tc>
        <w:tc>
          <w:tcPr>
            <w:tcW w:w="1253" w:type="dxa"/>
            <w:tcBorders>
              <w:top w:val="single" w:sz="6" w:space="0" w:color="auto"/>
            </w:tcBorders>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color w:val="000000"/>
                <w:sz w:val="18"/>
                <w:szCs w:val="18"/>
              </w:rPr>
              <w:t>-</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spacing w:line="400" w:lineRule="exact"/>
              <w:ind w:leftChars="-16" w:left="-34"/>
              <w:jc w:val="center"/>
              <w:rPr>
                <w:rFonts w:ascii="仿宋_GB2312" w:eastAsia="仿宋_GB2312"/>
                <w:color w:val="000000"/>
                <w:sz w:val="18"/>
                <w:szCs w:val="18"/>
              </w:rPr>
            </w:pPr>
          </w:p>
        </w:tc>
        <w:tc>
          <w:tcPr>
            <w:tcW w:w="567" w:type="dxa"/>
            <w:tcBorders>
              <w:top w:val="single" w:sz="6" w:space="0" w:color="auto"/>
            </w:tcBorders>
            <w:vAlign w:val="center"/>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w:t>
            </w:r>
          </w:p>
        </w:tc>
        <w:tc>
          <w:tcPr>
            <w:tcW w:w="1074"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560113</w:t>
            </w:r>
          </w:p>
        </w:tc>
        <w:tc>
          <w:tcPr>
            <w:tcW w:w="2869"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模具设计与制造</w:t>
            </w:r>
          </w:p>
        </w:tc>
        <w:tc>
          <w:tcPr>
            <w:tcW w:w="871"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2001</w:t>
            </w:r>
          </w:p>
        </w:tc>
        <w:tc>
          <w:tcPr>
            <w:tcW w:w="539" w:type="dxa"/>
            <w:tcBorders>
              <w:top w:val="single" w:sz="6" w:space="0" w:color="auto"/>
            </w:tcBorders>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3</w:t>
            </w:r>
          </w:p>
        </w:tc>
        <w:tc>
          <w:tcPr>
            <w:tcW w:w="889" w:type="dxa"/>
            <w:vMerge w:val="restart"/>
            <w:vAlign w:val="center"/>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装备制造大类</w:t>
            </w:r>
          </w:p>
        </w:tc>
        <w:tc>
          <w:tcPr>
            <w:tcW w:w="1253" w:type="dxa"/>
            <w:vMerge w:val="restart"/>
            <w:vAlign w:val="center"/>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机械设计制造类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spacing w:line="400" w:lineRule="exact"/>
              <w:ind w:leftChars="-16" w:left="-34"/>
              <w:jc w:val="center"/>
              <w:rPr>
                <w:rFonts w:ascii="仿宋_GB2312" w:eastAsia="仿宋_GB2312"/>
                <w:color w:val="000000"/>
                <w:sz w:val="18"/>
                <w:szCs w:val="18"/>
              </w:rPr>
            </w:pPr>
          </w:p>
        </w:tc>
        <w:tc>
          <w:tcPr>
            <w:tcW w:w="567"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3</w:t>
            </w:r>
          </w:p>
        </w:tc>
        <w:tc>
          <w:tcPr>
            <w:tcW w:w="1074" w:type="dxa"/>
            <w:vAlign w:val="center"/>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560103</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数控技术</w:t>
            </w:r>
          </w:p>
        </w:tc>
        <w:tc>
          <w:tcPr>
            <w:tcW w:w="871"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2002</w:t>
            </w:r>
          </w:p>
        </w:tc>
        <w:tc>
          <w:tcPr>
            <w:tcW w:w="53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3</w:t>
            </w:r>
            <w:r>
              <w:rPr>
                <w:rFonts w:ascii="仿宋_GB2312" w:eastAsia="仿宋_GB2312" w:hint="eastAsia"/>
                <w:color w:val="000000"/>
                <w:sz w:val="18"/>
                <w:szCs w:val="18"/>
              </w:rPr>
              <w:t>、</w:t>
            </w:r>
            <w:r>
              <w:rPr>
                <w:rFonts w:ascii="仿宋_GB2312" w:eastAsia="仿宋_GB2312" w:hint="eastAsia"/>
                <w:color w:val="000000"/>
                <w:sz w:val="18"/>
                <w:szCs w:val="18"/>
              </w:rPr>
              <w:t>2</w:t>
            </w:r>
          </w:p>
        </w:tc>
        <w:tc>
          <w:tcPr>
            <w:tcW w:w="889" w:type="dxa"/>
            <w:vMerge/>
          </w:tcPr>
          <w:p w:rsidR="00493227" w:rsidRDefault="00493227">
            <w:pPr>
              <w:spacing w:line="400" w:lineRule="exact"/>
              <w:jc w:val="center"/>
              <w:rPr>
                <w:rFonts w:ascii="仿宋_GB2312" w:eastAsia="仿宋_GB2312"/>
                <w:color w:val="000000"/>
                <w:sz w:val="18"/>
                <w:szCs w:val="18"/>
              </w:rPr>
            </w:pPr>
          </w:p>
        </w:tc>
        <w:tc>
          <w:tcPr>
            <w:tcW w:w="1253" w:type="dxa"/>
            <w:vMerge/>
          </w:tcPr>
          <w:p w:rsidR="00493227" w:rsidRDefault="00493227">
            <w:pPr>
              <w:spacing w:line="400" w:lineRule="exact"/>
              <w:jc w:val="center"/>
              <w:rPr>
                <w:rFonts w:ascii="仿宋_GB2312" w:eastAsia="仿宋_GB2312"/>
                <w:color w:val="00000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spacing w:line="400" w:lineRule="exact"/>
              <w:ind w:leftChars="-16" w:left="-34"/>
              <w:jc w:val="center"/>
              <w:rPr>
                <w:rFonts w:ascii="仿宋_GB2312" w:eastAsia="仿宋_GB2312"/>
                <w:color w:val="000000"/>
                <w:sz w:val="18"/>
                <w:szCs w:val="18"/>
              </w:rPr>
            </w:pPr>
          </w:p>
        </w:tc>
        <w:tc>
          <w:tcPr>
            <w:tcW w:w="567"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4</w:t>
            </w:r>
          </w:p>
        </w:tc>
        <w:tc>
          <w:tcPr>
            <w:tcW w:w="1074"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560101</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机械设计</w:t>
            </w:r>
            <w:r>
              <w:rPr>
                <w:rFonts w:ascii="仿宋_GB2312" w:eastAsia="仿宋_GB2312"/>
                <w:color w:val="000000"/>
                <w:sz w:val="18"/>
                <w:szCs w:val="18"/>
              </w:rPr>
              <w:t>与制造</w:t>
            </w:r>
          </w:p>
        </w:tc>
        <w:tc>
          <w:tcPr>
            <w:tcW w:w="871"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2009</w:t>
            </w:r>
          </w:p>
        </w:tc>
        <w:tc>
          <w:tcPr>
            <w:tcW w:w="53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3</w:t>
            </w:r>
          </w:p>
        </w:tc>
        <w:tc>
          <w:tcPr>
            <w:tcW w:w="889" w:type="dxa"/>
            <w:vMerge/>
          </w:tcPr>
          <w:p w:rsidR="00493227" w:rsidRDefault="00493227">
            <w:pPr>
              <w:spacing w:line="400" w:lineRule="exact"/>
              <w:jc w:val="center"/>
              <w:rPr>
                <w:rFonts w:ascii="仿宋_GB2312" w:eastAsia="仿宋_GB2312"/>
                <w:color w:val="000000"/>
                <w:sz w:val="18"/>
                <w:szCs w:val="18"/>
              </w:rPr>
            </w:pPr>
          </w:p>
        </w:tc>
        <w:tc>
          <w:tcPr>
            <w:tcW w:w="1253" w:type="dxa"/>
            <w:vMerge/>
          </w:tcPr>
          <w:p w:rsidR="00493227" w:rsidRDefault="00493227">
            <w:pPr>
              <w:spacing w:line="400" w:lineRule="exact"/>
              <w:jc w:val="center"/>
              <w:rPr>
                <w:rFonts w:ascii="仿宋_GB2312" w:eastAsia="仿宋_GB2312"/>
                <w:color w:val="00000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spacing w:line="400" w:lineRule="exact"/>
              <w:ind w:leftChars="-16" w:left="-34"/>
              <w:jc w:val="center"/>
              <w:rPr>
                <w:rFonts w:ascii="仿宋_GB2312" w:eastAsia="仿宋_GB2312"/>
                <w:color w:val="00000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int="eastAsia"/>
                <w:color w:val="000000"/>
                <w:sz w:val="18"/>
                <w:szCs w:val="18"/>
              </w:rPr>
              <w:t>5</w:t>
            </w:r>
          </w:p>
        </w:tc>
        <w:tc>
          <w:tcPr>
            <w:tcW w:w="1074"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560102</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机械制造与自动化（智能制造</w:t>
            </w:r>
            <w:r>
              <w:rPr>
                <w:rFonts w:ascii="仿宋_GB2312" w:eastAsia="仿宋_GB2312" w:hint="eastAsia"/>
                <w:color w:val="000000"/>
                <w:sz w:val="18"/>
                <w:szCs w:val="18"/>
              </w:rPr>
              <w:t>2020</w:t>
            </w:r>
            <w:r>
              <w:rPr>
                <w:rFonts w:ascii="仿宋_GB2312" w:eastAsia="仿宋_GB2312" w:hint="eastAsia"/>
                <w:color w:val="000000"/>
                <w:sz w:val="18"/>
                <w:szCs w:val="18"/>
              </w:rPr>
              <w:t>年新增</w:t>
            </w:r>
            <w:r>
              <w:rPr>
                <w:rFonts w:ascii="仿宋_GB2312" w:eastAsia="仿宋_GB2312" w:hint="eastAsia"/>
                <w:color w:val="000000"/>
                <w:sz w:val="18"/>
                <w:szCs w:val="18"/>
              </w:rPr>
              <w:t>）</w:t>
            </w:r>
          </w:p>
        </w:tc>
        <w:tc>
          <w:tcPr>
            <w:tcW w:w="871"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2020</w:t>
            </w:r>
          </w:p>
        </w:tc>
        <w:tc>
          <w:tcPr>
            <w:tcW w:w="53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3</w:t>
            </w:r>
          </w:p>
        </w:tc>
        <w:tc>
          <w:tcPr>
            <w:tcW w:w="889" w:type="dxa"/>
            <w:vMerge/>
          </w:tcPr>
          <w:p w:rsidR="00493227" w:rsidRDefault="00493227">
            <w:pPr>
              <w:spacing w:line="400" w:lineRule="exact"/>
              <w:jc w:val="center"/>
              <w:rPr>
                <w:rFonts w:ascii="仿宋_GB2312" w:eastAsia="仿宋_GB2312"/>
                <w:color w:val="000000"/>
                <w:sz w:val="18"/>
                <w:szCs w:val="18"/>
              </w:rPr>
            </w:pPr>
          </w:p>
        </w:tc>
        <w:tc>
          <w:tcPr>
            <w:tcW w:w="1253" w:type="dxa"/>
            <w:vMerge/>
          </w:tcPr>
          <w:p w:rsidR="00493227" w:rsidRDefault="00493227">
            <w:pPr>
              <w:spacing w:line="400" w:lineRule="exact"/>
              <w:jc w:val="center"/>
              <w:rPr>
                <w:rFonts w:ascii="仿宋_GB2312" w:eastAsia="仿宋_GB2312"/>
                <w:color w:val="00000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widowControl/>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widowControl/>
              <w:spacing w:line="400" w:lineRule="exact"/>
              <w:ind w:leftChars="-16" w:left="-34"/>
              <w:jc w:val="center"/>
              <w:rPr>
                <w:rFonts w:ascii="仿宋_GB2312" w:eastAsia="仿宋_GB2312"/>
                <w:color w:val="00000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74"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560204</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数控设备应用与维护</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2005</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spacing w:line="400" w:lineRule="exact"/>
              <w:jc w:val="center"/>
              <w:rPr>
                <w:rFonts w:ascii="仿宋_GB2312" w:eastAsia="仿宋_GB2312"/>
                <w:color w:val="000000"/>
                <w:sz w:val="18"/>
                <w:szCs w:val="18"/>
              </w:rPr>
            </w:pPr>
          </w:p>
        </w:tc>
        <w:tc>
          <w:tcPr>
            <w:tcW w:w="1253" w:type="dxa"/>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机电设备类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color w:val="000000"/>
                <w:sz w:val="18"/>
                <w:szCs w:val="18"/>
              </w:rPr>
            </w:pPr>
          </w:p>
        </w:tc>
        <w:tc>
          <w:tcPr>
            <w:tcW w:w="669" w:type="dxa"/>
            <w:vMerge/>
          </w:tcPr>
          <w:p w:rsidR="00493227" w:rsidRDefault="00493227">
            <w:pPr>
              <w:widowControl/>
              <w:spacing w:line="400" w:lineRule="exact"/>
              <w:ind w:leftChars="-16" w:left="-34"/>
              <w:jc w:val="center"/>
              <w:rPr>
                <w:rFonts w:ascii="仿宋_GB2312" w:eastAsia="仿宋_GB2312"/>
                <w:color w:val="000000"/>
                <w:sz w:val="18"/>
                <w:szCs w:val="18"/>
              </w:rPr>
            </w:pPr>
          </w:p>
        </w:tc>
        <w:tc>
          <w:tcPr>
            <w:tcW w:w="856" w:type="dxa"/>
            <w:vMerge/>
            <w:vAlign w:val="center"/>
          </w:tcPr>
          <w:p w:rsidR="00493227" w:rsidRDefault="00493227">
            <w:pPr>
              <w:widowControl/>
              <w:spacing w:line="400" w:lineRule="exact"/>
              <w:ind w:leftChars="-16" w:left="-34"/>
              <w:jc w:val="center"/>
              <w:rPr>
                <w:rFonts w:ascii="仿宋_GB2312" w:eastAsia="仿宋_GB2312"/>
                <w:color w:val="000000"/>
                <w:sz w:val="18"/>
                <w:szCs w:val="18"/>
              </w:rPr>
            </w:pPr>
          </w:p>
        </w:tc>
        <w:tc>
          <w:tcPr>
            <w:tcW w:w="567"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7</w:t>
            </w:r>
          </w:p>
        </w:tc>
        <w:tc>
          <w:tcPr>
            <w:tcW w:w="1074"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w:t>
            </w:r>
            <w:r>
              <w:rPr>
                <w:rFonts w:ascii="仿宋_GB2312" w:eastAsia="仿宋_GB2312"/>
                <w:color w:val="000000"/>
                <w:sz w:val="18"/>
                <w:szCs w:val="18"/>
              </w:rPr>
              <w:t>60111</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机械产品检测检验技术（</w:t>
            </w:r>
            <w:r>
              <w:rPr>
                <w:rFonts w:ascii="仿宋_GB2312" w:eastAsia="仿宋_GB2312" w:hint="eastAsia"/>
                <w:color w:val="000000"/>
                <w:sz w:val="18"/>
                <w:szCs w:val="18"/>
              </w:rPr>
              <w:t>2</w:t>
            </w:r>
            <w:r>
              <w:rPr>
                <w:rFonts w:ascii="仿宋_GB2312" w:eastAsia="仿宋_GB2312"/>
                <w:color w:val="000000"/>
                <w:sz w:val="18"/>
                <w:szCs w:val="18"/>
              </w:rPr>
              <w:t>019</w:t>
            </w:r>
            <w:r>
              <w:rPr>
                <w:rFonts w:ascii="仿宋_GB2312" w:eastAsia="仿宋_GB2312" w:hint="eastAsia"/>
                <w:color w:val="000000"/>
                <w:sz w:val="18"/>
                <w:szCs w:val="18"/>
              </w:rPr>
              <w:t>年新增）</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2019</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spacing w:line="400" w:lineRule="exact"/>
              <w:jc w:val="center"/>
              <w:rPr>
                <w:rFonts w:ascii="仿宋_GB2312" w:eastAsia="仿宋_GB2312"/>
                <w:color w:val="000000"/>
                <w:sz w:val="18"/>
                <w:szCs w:val="18"/>
              </w:rPr>
            </w:pPr>
          </w:p>
        </w:tc>
        <w:tc>
          <w:tcPr>
            <w:tcW w:w="1253" w:type="dxa"/>
          </w:tcPr>
          <w:p w:rsidR="00493227" w:rsidRDefault="00FD36C3">
            <w:pPr>
              <w:spacing w:line="400" w:lineRule="exact"/>
              <w:jc w:val="center"/>
              <w:rPr>
                <w:rFonts w:ascii="仿宋_GB2312" w:eastAsia="仿宋_GB2312"/>
                <w:color w:val="000000"/>
                <w:sz w:val="18"/>
                <w:szCs w:val="18"/>
              </w:rPr>
            </w:pPr>
            <w:r>
              <w:rPr>
                <w:rFonts w:ascii="仿宋_GB2312" w:eastAsia="仿宋_GB2312" w:hint="eastAsia"/>
                <w:color w:val="000000"/>
                <w:sz w:val="18"/>
                <w:szCs w:val="18"/>
              </w:rPr>
              <w:t>机械设计制造类</w:t>
            </w:r>
          </w:p>
        </w:tc>
      </w:tr>
      <w:tr w:rsidR="00493227">
        <w:trPr>
          <w:trHeight w:val="284"/>
          <w:jc w:val="center"/>
        </w:trPr>
        <w:tc>
          <w:tcPr>
            <w:tcW w:w="756" w:type="dxa"/>
            <w:vMerge w:val="restart"/>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第二</w:t>
            </w:r>
          </w:p>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专业群</w:t>
            </w:r>
          </w:p>
        </w:tc>
        <w:tc>
          <w:tcPr>
            <w:tcW w:w="669" w:type="dxa"/>
            <w:vMerge w:val="restart"/>
            <w:vAlign w:val="center"/>
          </w:tcPr>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电子</w:t>
            </w:r>
          </w:p>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信息</w:t>
            </w:r>
          </w:p>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与</w:t>
            </w:r>
          </w:p>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自动化</w:t>
            </w:r>
          </w:p>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学院</w:t>
            </w:r>
          </w:p>
        </w:tc>
        <w:tc>
          <w:tcPr>
            <w:tcW w:w="856" w:type="dxa"/>
            <w:vMerge w:val="restart"/>
            <w:vAlign w:val="center"/>
          </w:tcPr>
          <w:p w:rsidR="00493227" w:rsidRDefault="00FD36C3">
            <w:pPr>
              <w:spacing w:line="400" w:lineRule="exact"/>
              <w:jc w:val="center"/>
              <w:rPr>
                <w:rFonts w:ascii="仿宋_GB2312" w:eastAsia="仿宋_GB2312"/>
                <w:sz w:val="18"/>
                <w:szCs w:val="18"/>
              </w:rPr>
            </w:pPr>
            <w:r>
              <w:rPr>
                <w:rFonts w:ascii="仿宋_GB2312" w:eastAsia="仿宋_GB2312" w:hint="eastAsia"/>
                <w:sz w:val="18"/>
                <w:szCs w:val="18"/>
              </w:rPr>
              <w:t>智能</w:t>
            </w:r>
            <w:r>
              <w:rPr>
                <w:rFonts w:ascii="仿宋_GB2312" w:eastAsia="仿宋_GB2312"/>
                <w:sz w:val="18"/>
                <w:szCs w:val="18"/>
              </w:rPr>
              <w:t>装备自动化专业群</w:t>
            </w: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w:t>
            </w:r>
          </w:p>
        </w:tc>
        <w:tc>
          <w:tcPr>
            <w:tcW w:w="1074"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080204</w:t>
            </w:r>
          </w:p>
        </w:tc>
        <w:tc>
          <w:tcPr>
            <w:tcW w:w="286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机械电子工程（中德联合培养本科）</w:t>
            </w:r>
          </w:p>
        </w:tc>
        <w:tc>
          <w:tcPr>
            <w:tcW w:w="871"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2018</w:t>
            </w:r>
          </w:p>
        </w:tc>
        <w:tc>
          <w:tcPr>
            <w:tcW w:w="53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2</w:t>
            </w:r>
          </w:p>
        </w:tc>
        <w:tc>
          <w:tcPr>
            <w:tcW w:w="889"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color w:val="000000"/>
                <w:sz w:val="18"/>
                <w:szCs w:val="18"/>
              </w:rPr>
              <w:t>-</w:t>
            </w:r>
          </w:p>
        </w:tc>
        <w:tc>
          <w:tcPr>
            <w:tcW w:w="1253"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color w:val="000000"/>
                <w:sz w:val="18"/>
                <w:szCs w:val="18"/>
              </w:rPr>
              <w:t>-</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sz w:val="18"/>
                <w:szCs w:val="18"/>
              </w:rPr>
            </w:pPr>
          </w:p>
        </w:tc>
        <w:tc>
          <w:tcPr>
            <w:tcW w:w="669" w:type="dxa"/>
            <w:vMerge/>
          </w:tcPr>
          <w:p w:rsidR="00493227" w:rsidRDefault="00493227">
            <w:pPr>
              <w:spacing w:line="400" w:lineRule="exact"/>
              <w:jc w:val="center"/>
              <w:rPr>
                <w:rFonts w:ascii="仿宋_GB2312" w:eastAsia="仿宋_GB2312"/>
                <w:sz w:val="18"/>
                <w:szCs w:val="18"/>
              </w:rPr>
            </w:pPr>
          </w:p>
        </w:tc>
        <w:tc>
          <w:tcPr>
            <w:tcW w:w="856" w:type="dxa"/>
            <w:vMerge/>
            <w:vAlign w:val="center"/>
          </w:tcPr>
          <w:p w:rsidR="00493227" w:rsidRDefault="00493227">
            <w:pPr>
              <w:spacing w:line="400" w:lineRule="exact"/>
              <w:jc w:val="center"/>
              <w:rPr>
                <w:rFonts w:ascii="仿宋_GB2312" w:eastAsia="仿宋_GB2312"/>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w:t>
            </w:r>
          </w:p>
        </w:tc>
        <w:tc>
          <w:tcPr>
            <w:tcW w:w="1074"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560301</w:t>
            </w:r>
          </w:p>
        </w:tc>
        <w:tc>
          <w:tcPr>
            <w:tcW w:w="286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机电一体化技术</w:t>
            </w:r>
          </w:p>
        </w:tc>
        <w:tc>
          <w:tcPr>
            <w:tcW w:w="871"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2001</w:t>
            </w:r>
          </w:p>
        </w:tc>
        <w:tc>
          <w:tcPr>
            <w:tcW w:w="53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3</w:t>
            </w:r>
            <w:r>
              <w:rPr>
                <w:rFonts w:ascii="仿宋_GB2312" w:eastAsia="仿宋_GB2312" w:hint="eastAsia"/>
                <w:sz w:val="18"/>
                <w:szCs w:val="18"/>
              </w:rPr>
              <w:t>、</w:t>
            </w:r>
            <w:r>
              <w:rPr>
                <w:rFonts w:ascii="仿宋_GB2312" w:eastAsia="仿宋_GB2312" w:hint="eastAsia"/>
                <w:sz w:val="18"/>
                <w:szCs w:val="18"/>
              </w:rPr>
              <w:t>2</w:t>
            </w:r>
          </w:p>
        </w:tc>
        <w:tc>
          <w:tcPr>
            <w:tcW w:w="889" w:type="dxa"/>
            <w:vMerge w:val="restart"/>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装备制造大类</w:t>
            </w:r>
          </w:p>
        </w:tc>
        <w:tc>
          <w:tcPr>
            <w:tcW w:w="1253" w:type="dxa"/>
            <w:vMerge w:val="restart"/>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自动化类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560302</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电气自动化技术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2007</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560309</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工业</w:t>
            </w:r>
            <w:r>
              <w:rPr>
                <w:rFonts w:ascii="仿宋_GB2312" w:eastAsia="仿宋_GB2312" w:hAnsi="宋体" w:cs="宋体"/>
                <w:color w:val="000000"/>
                <w:kern w:val="0"/>
                <w:sz w:val="18"/>
                <w:szCs w:val="18"/>
              </w:rPr>
              <w:t>机器人技术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2016</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12</w:t>
            </w:r>
          </w:p>
        </w:tc>
        <w:tc>
          <w:tcPr>
            <w:tcW w:w="1074"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520904</w:t>
            </w:r>
          </w:p>
        </w:tc>
        <w:tc>
          <w:tcPr>
            <w:tcW w:w="2869" w:type="dxa"/>
            <w:vAlign w:val="center"/>
          </w:tcPr>
          <w:p w:rsidR="00493227" w:rsidRDefault="00FD36C3">
            <w:pPr>
              <w:widowControl/>
              <w:spacing w:line="400" w:lineRule="exact"/>
              <w:jc w:val="center"/>
              <w:rPr>
                <w:rFonts w:ascii="仿宋_GB2312" w:eastAsia="仿宋_GB2312"/>
                <w:color w:val="000000"/>
                <w:sz w:val="18"/>
                <w:szCs w:val="18"/>
              </w:rPr>
            </w:pPr>
            <w:r>
              <w:rPr>
                <w:rFonts w:ascii="仿宋_GB2312" w:eastAsia="仿宋_GB2312" w:hint="eastAsia"/>
                <w:color w:val="000000"/>
                <w:sz w:val="18"/>
                <w:szCs w:val="18"/>
              </w:rPr>
              <w:t>安全</w:t>
            </w:r>
            <w:r>
              <w:rPr>
                <w:rFonts w:ascii="仿宋_GB2312" w:eastAsia="仿宋_GB2312"/>
                <w:color w:val="000000"/>
                <w:sz w:val="18"/>
                <w:szCs w:val="18"/>
              </w:rPr>
              <w:t>技术与</w:t>
            </w:r>
            <w:r>
              <w:rPr>
                <w:rFonts w:ascii="仿宋_GB2312" w:eastAsia="仿宋_GB2312" w:hint="eastAsia"/>
                <w:color w:val="000000"/>
                <w:sz w:val="18"/>
                <w:szCs w:val="18"/>
              </w:rPr>
              <w:t>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2017</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资源环境与安全大类</w:t>
            </w:r>
          </w:p>
        </w:tc>
        <w:tc>
          <w:tcPr>
            <w:tcW w:w="1253"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安全类</w:t>
            </w:r>
          </w:p>
        </w:tc>
      </w:tr>
      <w:tr w:rsidR="00493227">
        <w:trPr>
          <w:trHeight w:val="284"/>
          <w:jc w:val="center"/>
        </w:trPr>
        <w:tc>
          <w:tcPr>
            <w:tcW w:w="7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第三</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专业群</w:t>
            </w: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新能源</w:t>
            </w:r>
            <w:r>
              <w:rPr>
                <w:rFonts w:ascii="仿宋_GB2312" w:eastAsia="仿宋_GB2312" w:hAnsi="宋体" w:cs="宋体"/>
                <w:color w:val="000000"/>
                <w:kern w:val="0"/>
                <w:sz w:val="18"/>
                <w:szCs w:val="18"/>
              </w:rPr>
              <w:t>与节能技术专业群</w:t>
            </w: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530304</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光伏发电技术与应用</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2010</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p>
        </w:tc>
        <w:tc>
          <w:tcPr>
            <w:tcW w:w="889"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能源动力与材料大类</w:t>
            </w:r>
          </w:p>
        </w:tc>
        <w:tc>
          <w:tcPr>
            <w:tcW w:w="1253"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新能源发电工程类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530306</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节电技术</w:t>
            </w:r>
            <w:r>
              <w:rPr>
                <w:rFonts w:ascii="仿宋_GB2312" w:eastAsia="仿宋_GB2312" w:hAnsi="宋体" w:cs="宋体"/>
                <w:kern w:val="0"/>
                <w:sz w:val="18"/>
                <w:szCs w:val="18"/>
              </w:rPr>
              <w:t>与管理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15</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530301</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风力发电</w:t>
            </w:r>
            <w:r>
              <w:rPr>
                <w:rFonts w:ascii="仿宋_GB2312" w:eastAsia="仿宋_GB2312" w:hAnsi="宋体" w:cs="宋体"/>
                <w:kern w:val="0"/>
                <w:sz w:val="18"/>
                <w:szCs w:val="18"/>
              </w:rPr>
              <w:t>工程技术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2012</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第四</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专业群</w:t>
            </w: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信息化与</w:t>
            </w:r>
            <w:r>
              <w:rPr>
                <w:rFonts w:ascii="仿宋_GB2312" w:eastAsia="仿宋_GB2312" w:hAnsi="宋体" w:cs="宋体"/>
                <w:color w:val="000000"/>
                <w:kern w:val="0"/>
                <w:sz w:val="18"/>
                <w:szCs w:val="18"/>
              </w:rPr>
              <w:t>智能</w:t>
            </w:r>
            <w:r>
              <w:rPr>
                <w:rFonts w:ascii="仿宋_GB2312" w:eastAsia="仿宋_GB2312" w:hAnsi="宋体" w:cs="宋体"/>
                <w:color w:val="000000"/>
                <w:kern w:val="0"/>
                <w:sz w:val="18"/>
                <w:szCs w:val="18"/>
              </w:rPr>
              <w:lastRenderedPageBreak/>
              <w:t>技术专业群</w:t>
            </w: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lastRenderedPageBreak/>
              <w:t>16</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610119</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物联网应用技术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2012</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电子信息大类</w:t>
            </w: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电子信息类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17</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610202</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计算机网络技术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计算机类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18</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610203</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计算机信息管理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19</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540404</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建筑智能化</w:t>
            </w:r>
            <w:r>
              <w:rPr>
                <w:rFonts w:ascii="仿宋_GB2312" w:eastAsia="仿宋_GB2312" w:hAnsi="宋体" w:cs="宋体"/>
                <w:kern w:val="0"/>
                <w:sz w:val="18"/>
                <w:szCs w:val="18"/>
              </w:rPr>
              <w:t>工程技术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土木建筑大类</w:t>
            </w:r>
          </w:p>
        </w:tc>
        <w:tc>
          <w:tcPr>
            <w:tcW w:w="1253"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建筑设备类</w:t>
            </w:r>
          </w:p>
        </w:tc>
      </w:tr>
      <w:tr w:rsidR="00493227">
        <w:trPr>
          <w:trHeight w:val="284"/>
          <w:jc w:val="center"/>
        </w:trPr>
        <w:tc>
          <w:tcPr>
            <w:tcW w:w="7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第五</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专业群</w:t>
            </w:r>
          </w:p>
        </w:tc>
        <w:tc>
          <w:tcPr>
            <w:tcW w:w="669"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艺术</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工程</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学院</w:t>
            </w:r>
          </w:p>
        </w:tc>
        <w:tc>
          <w:tcPr>
            <w:tcW w:w="8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创意</w:t>
            </w:r>
            <w:r>
              <w:rPr>
                <w:rFonts w:ascii="仿宋_GB2312" w:eastAsia="仿宋_GB2312" w:hAnsi="宋体" w:cs="宋体"/>
                <w:color w:val="000000"/>
                <w:kern w:val="0"/>
                <w:sz w:val="18"/>
                <w:szCs w:val="18"/>
              </w:rPr>
              <w:t>产品设计与推广专业群</w:t>
            </w: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sz w:val="18"/>
                <w:szCs w:val="18"/>
              </w:rPr>
              <w:t>650111</w:t>
            </w:r>
          </w:p>
        </w:tc>
        <w:tc>
          <w:tcPr>
            <w:tcW w:w="286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Ansi="宋体" w:cs="宋体" w:hint="eastAsia"/>
                <w:kern w:val="0"/>
                <w:sz w:val="18"/>
                <w:szCs w:val="18"/>
              </w:rPr>
              <w:t>环境艺术设计</w:t>
            </w:r>
          </w:p>
        </w:tc>
        <w:tc>
          <w:tcPr>
            <w:tcW w:w="871"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2001</w:t>
            </w:r>
          </w:p>
        </w:tc>
        <w:tc>
          <w:tcPr>
            <w:tcW w:w="53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3</w:t>
            </w:r>
          </w:p>
        </w:tc>
        <w:tc>
          <w:tcPr>
            <w:tcW w:w="889" w:type="dxa"/>
            <w:vMerge w:val="restart"/>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文化艺术大类</w:t>
            </w:r>
          </w:p>
        </w:tc>
        <w:tc>
          <w:tcPr>
            <w:tcW w:w="1253" w:type="dxa"/>
            <w:vMerge w:val="restart"/>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艺术设计类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21</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650103</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广告设计与制作</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2003</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olor w:val="000000"/>
                <w:sz w:val="18"/>
                <w:szCs w:val="18"/>
              </w:rPr>
            </w:pPr>
          </w:p>
        </w:tc>
        <w:tc>
          <w:tcPr>
            <w:tcW w:w="1253" w:type="dxa"/>
            <w:vMerge/>
          </w:tcPr>
          <w:p w:rsidR="00493227" w:rsidRDefault="00493227">
            <w:pPr>
              <w:widowControl/>
              <w:spacing w:line="400" w:lineRule="exact"/>
              <w:jc w:val="center"/>
              <w:rPr>
                <w:rFonts w:ascii="仿宋_GB2312" w:eastAsia="仿宋_GB2312" w:hAnsi="宋体"/>
                <w:color w:val="00000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22</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650404</w:t>
            </w:r>
          </w:p>
        </w:tc>
        <w:tc>
          <w:tcPr>
            <w:tcW w:w="2869" w:type="dxa"/>
            <w:vAlign w:val="center"/>
          </w:tcPr>
          <w:p w:rsidR="00493227" w:rsidRDefault="00FD36C3">
            <w:pPr>
              <w:widowControl/>
              <w:spacing w:line="400" w:lineRule="exact"/>
              <w:jc w:val="center"/>
              <w:rPr>
                <w:rFonts w:ascii="仿宋_GB2312" w:eastAsia="仿宋_GB2312"/>
                <w:sz w:val="18"/>
                <w:szCs w:val="18"/>
              </w:rPr>
            </w:pPr>
            <w:r>
              <w:rPr>
                <w:rFonts w:ascii="仿宋_GB2312" w:eastAsia="仿宋_GB2312" w:hint="eastAsia"/>
                <w:sz w:val="18"/>
                <w:szCs w:val="18"/>
              </w:rPr>
              <w:t>文物</w:t>
            </w:r>
            <w:r>
              <w:rPr>
                <w:rFonts w:ascii="仿宋_GB2312" w:eastAsia="仿宋_GB2312"/>
                <w:sz w:val="18"/>
                <w:szCs w:val="18"/>
              </w:rPr>
              <w:t>修复与保护（</w:t>
            </w:r>
            <w:r>
              <w:rPr>
                <w:rFonts w:ascii="仿宋_GB2312" w:eastAsia="仿宋_GB2312" w:hint="eastAsia"/>
                <w:sz w:val="18"/>
                <w:szCs w:val="18"/>
              </w:rPr>
              <w:t>中国</w:t>
            </w:r>
            <w:r>
              <w:rPr>
                <w:rFonts w:ascii="仿宋_GB2312" w:eastAsia="仿宋_GB2312"/>
                <w:sz w:val="18"/>
                <w:szCs w:val="18"/>
              </w:rPr>
              <w:t>书画）</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2003</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olor w:val="000000"/>
                <w:sz w:val="18"/>
                <w:szCs w:val="18"/>
              </w:rPr>
            </w:pPr>
          </w:p>
        </w:tc>
        <w:tc>
          <w:tcPr>
            <w:tcW w:w="1253" w:type="dxa"/>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文化服务类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23</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580410</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服装设计与工艺</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2012</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轻工纺织大类</w:t>
            </w:r>
          </w:p>
        </w:tc>
        <w:tc>
          <w:tcPr>
            <w:tcW w:w="1253"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纺织服装类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660209</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影视动画（数码艺术）</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2005</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p>
        </w:tc>
        <w:tc>
          <w:tcPr>
            <w:tcW w:w="889" w:type="dxa"/>
            <w:vMerge w:val="restart"/>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新闻传播大类</w:t>
            </w:r>
          </w:p>
        </w:tc>
        <w:tc>
          <w:tcPr>
            <w:tcW w:w="1253"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广播影视类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660214</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传播与策划</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2018</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26</w:t>
            </w:r>
          </w:p>
        </w:tc>
        <w:tc>
          <w:tcPr>
            <w:tcW w:w="1074"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650101</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艺术设计</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2005</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hint="eastAsia"/>
                <w:color w:val="000000"/>
                <w:sz w:val="18"/>
                <w:szCs w:val="18"/>
              </w:rPr>
              <w:t>文化艺术大类</w:t>
            </w:r>
          </w:p>
        </w:tc>
        <w:tc>
          <w:tcPr>
            <w:tcW w:w="1253" w:type="dxa"/>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艺术设计类</w:t>
            </w:r>
          </w:p>
        </w:tc>
      </w:tr>
      <w:tr w:rsidR="00493227">
        <w:trPr>
          <w:trHeight w:val="284"/>
          <w:jc w:val="center"/>
        </w:trPr>
        <w:tc>
          <w:tcPr>
            <w:tcW w:w="7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27</w:t>
            </w:r>
          </w:p>
        </w:tc>
        <w:tc>
          <w:tcPr>
            <w:tcW w:w="1074" w:type="dxa"/>
            <w:vAlign w:val="center"/>
          </w:tcPr>
          <w:p w:rsidR="00493227" w:rsidRDefault="00FD36C3">
            <w:pPr>
              <w:widowControl/>
              <w:spacing w:line="400" w:lineRule="exact"/>
              <w:jc w:val="center"/>
              <w:rPr>
                <w:rFonts w:ascii="仿宋_GB2312" w:eastAsia="仿宋_GB2312" w:hAnsi="宋体"/>
                <w:sz w:val="18"/>
                <w:szCs w:val="18"/>
              </w:rPr>
            </w:pPr>
            <w:r>
              <w:rPr>
                <w:rFonts w:ascii="仿宋_GB2312" w:eastAsia="仿宋_GB2312" w:hAnsi="宋体" w:hint="eastAsia"/>
                <w:sz w:val="18"/>
                <w:szCs w:val="18"/>
              </w:rPr>
              <w:t>6</w:t>
            </w:r>
            <w:r>
              <w:rPr>
                <w:rFonts w:ascii="仿宋_GB2312" w:eastAsia="仿宋_GB2312" w:hAnsi="宋体"/>
                <w:sz w:val="18"/>
                <w:szCs w:val="18"/>
              </w:rPr>
              <w:t>10209</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数字展示技术（</w:t>
            </w:r>
            <w:r>
              <w:rPr>
                <w:rFonts w:ascii="仿宋_GB2312" w:eastAsia="仿宋_GB2312" w:hAnsi="宋体" w:cs="宋体" w:hint="eastAsia"/>
                <w:kern w:val="0"/>
                <w:sz w:val="18"/>
                <w:szCs w:val="18"/>
              </w:rPr>
              <w:t>2019</w:t>
            </w:r>
            <w:r>
              <w:rPr>
                <w:rFonts w:ascii="仿宋_GB2312" w:eastAsia="仿宋_GB2312" w:hAnsi="宋体" w:cs="宋体" w:hint="eastAsia"/>
                <w:kern w:val="0"/>
                <w:sz w:val="18"/>
                <w:szCs w:val="18"/>
              </w:rPr>
              <w:t>年新增）</w:t>
            </w:r>
          </w:p>
        </w:tc>
        <w:tc>
          <w:tcPr>
            <w:tcW w:w="871"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2019</w:t>
            </w:r>
          </w:p>
        </w:tc>
        <w:tc>
          <w:tcPr>
            <w:tcW w:w="53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889"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电子信息大类</w:t>
            </w: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计算机类</w:t>
            </w:r>
          </w:p>
        </w:tc>
      </w:tr>
      <w:tr w:rsidR="00493227">
        <w:trPr>
          <w:trHeight w:val="284"/>
          <w:jc w:val="center"/>
        </w:trPr>
        <w:tc>
          <w:tcPr>
            <w:tcW w:w="7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第六</w:t>
            </w:r>
          </w:p>
          <w:p w:rsidR="00493227" w:rsidRDefault="00FD36C3">
            <w:pPr>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专业群</w:t>
            </w:r>
          </w:p>
        </w:tc>
        <w:tc>
          <w:tcPr>
            <w:tcW w:w="669"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经济</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管理</w:t>
            </w:r>
          </w:p>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学院</w:t>
            </w:r>
          </w:p>
        </w:tc>
        <w:tc>
          <w:tcPr>
            <w:tcW w:w="856" w:type="dxa"/>
            <w:vMerge w:val="restart"/>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现代服务与</w:t>
            </w:r>
            <w:r>
              <w:rPr>
                <w:rFonts w:ascii="仿宋_GB2312" w:eastAsia="仿宋_GB2312" w:hAnsi="宋体" w:cs="宋体"/>
                <w:color w:val="000000"/>
                <w:kern w:val="0"/>
                <w:sz w:val="18"/>
                <w:szCs w:val="18"/>
              </w:rPr>
              <w:t>管理专业群</w:t>
            </w: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28</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630601</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工商企业管理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val="restart"/>
            <w:vAlign w:val="center"/>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财经商贸大类</w:t>
            </w:r>
          </w:p>
        </w:tc>
        <w:tc>
          <w:tcPr>
            <w:tcW w:w="1253" w:type="dxa"/>
          </w:tcPr>
          <w:p w:rsidR="00493227" w:rsidRDefault="00FD36C3">
            <w:pPr>
              <w:widowControl/>
              <w:spacing w:line="400" w:lineRule="exact"/>
              <w:jc w:val="center"/>
              <w:rPr>
                <w:rFonts w:ascii="仿宋_GB2312" w:eastAsia="仿宋_GB2312" w:hAnsi="宋体"/>
                <w:color w:val="000000"/>
                <w:sz w:val="18"/>
                <w:szCs w:val="18"/>
              </w:rPr>
            </w:pPr>
            <w:r>
              <w:rPr>
                <w:rFonts w:ascii="仿宋_GB2312" w:eastAsia="仿宋_GB2312" w:hAnsi="宋体" w:hint="eastAsia"/>
                <w:color w:val="000000"/>
                <w:sz w:val="18"/>
                <w:szCs w:val="18"/>
              </w:rPr>
              <w:t>工商管理类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29</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630302</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会计</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财务会计类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630801</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电子商务</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2001</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r>
              <w:rPr>
                <w:rFonts w:ascii="仿宋_GB2312" w:eastAsia="仿宋_GB2312" w:hAnsi="宋体" w:cs="宋体" w:hint="eastAsia"/>
                <w:color w:val="000000"/>
                <w:kern w:val="0"/>
                <w:sz w:val="18"/>
                <w:szCs w:val="18"/>
              </w:rPr>
              <w:t>、</w:t>
            </w:r>
            <w:r>
              <w:rPr>
                <w:rFonts w:ascii="仿宋_GB2312" w:eastAsia="仿宋_GB2312" w:hAnsi="宋体" w:cs="宋体" w:hint="eastAsia"/>
                <w:color w:val="000000"/>
                <w:kern w:val="0"/>
                <w:sz w:val="18"/>
                <w:szCs w:val="18"/>
              </w:rPr>
              <w:t>2</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电子商务类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31</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630903</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物流管理（国际物流与报关）</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2002</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物流类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32</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630206</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投资与理财（理财服务）</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2008</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金融类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33</w:t>
            </w:r>
          </w:p>
        </w:tc>
        <w:tc>
          <w:tcPr>
            <w:tcW w:w="1074"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630701</w:t>
            </w:r>
          </w:p>
        </w:tc>
        <w:tc>
          <w:tcPr>
            <w:tcW w:w="286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市场营销</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2014</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市场营销类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34</w:t>
            </w:r>
          </w:p>
        </w:tc>
        <w:tc>
          <w:tcPr>
            <w:tcW w:w="1074"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630207</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信用管理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2015</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vMerge/>
          </w:tcPr>
          <w:p w:rsidR="00493227" w:rsidRDefault="00493227">
            <w:pPr>
              <w:widowControl/>
              <w:spacing w:line="400" w:lineRule="exact"/>
              <w:jc w:val="center"/>
              <w:rPr>
                <w:rFonts w:ascii="仿宋_GB2312" w:eastAsia="仿宋_GB2312" w:hAnsi="宋体" w:cs="宋体"/>
                <w:color w:val="000000"/>
                <w:kern w:val="0"/>
                <w:sz w:val="18"/>
                <w:szCs w:val="18"/>
              </w:rPr>
            </w:pPr>
          </w:p>
        </w:tc>
        <w:tc>
          <w:tcPr>
            <w:tcW w:w="1253"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金融类</w:t>
            </w:r>
          </w:p>
        </w:tc>
      </w:tr>
      <w:tr w:rsidR="00493227">
        <w:trPr>
          <w:trHeight w:val="284"/>
          <w:jc w:val="center"/>
        </w:trPr>
        <w:tc>
          <w:tcPr>
            <w:tcW w:w="7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669" w:type="dxa"/>
            <w:vMerge/>
          </w:tcPr>
          <w:p w:rsidR="00493227" w:rsidRDefault="00493227">
            <w:pPr>
              <w:spacing w:line="400" w:lineRule="exact"/>
              <w:jc w:val="center"/>
              <w:rPr>
                <w:rFonts w:ascii="仿宋_GB2312" w:eastAsia="仿宋_GB2312" w:hAnsi="宋体" w:cs="宋体"/>
                <w:color w:val="000000"/>
                <w:kern w:val="0"/>
                <w:sz w:val="18"/>
                <w:szCs w:val="18"/>
              </w:rPr>
            </w:pPr>
          </w:p>
        </w:tc>
        <w:tc>
          <w:tcPr>
            <w:tcW w:w="856" w:type="dxa"/>
            <w:vMerge/>
            <w:vAlign w:val="center"/>
          </w:tcPr>
          <w:p w:rsidR="00493227" w:rsidRDefault="00493227">
            <w:pPr>
              <w:spacing w:line="400" w:lineRule="exact"/>
              <w:jc w:val="center"/>
              <w:rPr>
                <w:rFonts w:ascii="仿宋_GB2312" w:eastAsia="仿宋_GB2312" w:hAnsi="宋体" w:cs="宋体"/>
                <w:color w:val="000000"/>
                <w:kern w:val="0"/>
                <w:sz w:val="18"/>
                <w:szCs w:val="18"/>
              </w:rPr>
            </w:pPr>
          </w:p>
        </w:tc>
        <w:tc>
          <w:tcPr>
            <w:tcW w:w="567"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35</w:t>
            </w:r>
          </w:p>
        </w:tc>
        <w:tc>
          <w:tcPr>
            <w:tcW w:w="1074"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640301</w:t>
            </w:r>
          </w:p>
        </w:tc>
        <w:tc>
          <w:tcPr>
            <w:tcW w:w="2869" w:type="dxa"/>
            <w:vAlign w:val="center"/>
          </w:tcPr>
          <w:p w:rsidR="00493227" w:rsidRDefault="00FD36C3">
            <w:pPr>
              <w:widowControl/>
              <w:spacing w:line="40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会展策划与管理</w:t>
            </w:r>
          </w:p>
        </w:tc>
        <w:tc>
          <w:tcPr>
            <w:tcW w:w="871"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2014</w:t>
            </w:r>
          </w:p>
        </w:tc>
        <w:tc>
          <w:tcPr>
            <w:tcW w:w="539"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889" w:type="dxa"/>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旅游大类</w:t>
            </w:r>
          </w:p>
        </w:tc>
        <w:tc>
          <w:tcPr>
            <w:tcW w:w="1253" w:type="dxa"/>
            <w:vAlign w:val="center"/>
          </w:tcPr>
          <w:p w:rsidR="00493227" w:rsidRDefault="00FD36C3">
            <w:pPr>
              <w:widowControl/>
              <w:spacing w:line="4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会展类</w:t>
            </w:r>
          </w:p>
        </w:tc>
      </w:tr>
    </w:tbl>
    <w:p w:rsidR="00493227" w:rsidRDefault="00FD36C3">
      <w:pPr>
        <w:spacing w:line="400" w:lineRule="exact"/>
        <w:ind w:firstLineChars="200" w:firstLine="360"/>
        <w:rPr>
          <w:rFonts w:ascii="宋体" w:hAnsi="宋体"/>
          <w:bCs/>
          <w:sz w:val="18"/>
          <w:szCs w:val="18"/>
        </w:rPr>
      </w:pPr>
      <w:r>
        <w:rPr>
          <w:rFonts w:ascii="宋体" w:hAnsi="宋体" w:hint="eastAsia"/>
          <w:bCs/>
          <w:sz w:val="18"/>
          <w:szCs w:val="18"/>
        </w:rPr>
        <w:t>注：带</w:t>
      </w:r>
      <w:r>
        <w:rPr>
          <w:rFonts w:ascii="宋体" w:hAnsi="宋体" w:hint="eastAsia"/>
          <w:sz w:val="18"/>
          <w:szCs w:val="18"/>
        </w:rPr>
        <w:t>◆</w:t>
      </w:r>
      <w:r>
        <w:rPr>
          <w:rFonts w:ascii="宋体" w:hAnsi="宋体" w:hint="eastAsia"/>
          <w:bCs/>
          <w:sz w:val="18"/>
          <w:szCs w:val="18"/>
        </w:rPr>
        <w:t>天津市教学改革试点专业，带</w:t>
      </w:r>
      <w:r>
        <w:rPr>
          <w:rFonts w:ascii="宋体" w:hAnsi="宋体" w:cs="宋体" w:hint="eastAsia"/>
          <w:sz w:val="18"/>
          <w:szCs w:val="18"/>
        </w:rPr>
        <w:sym w:font="Wingdings" w:char="F0AB"/>
      </w:r>
      <w:r>
        <w:rPr>
          <w:rFonts w:ascii="宋体" w:hAnsi="宋体" w:hint="eastAsia"/>
          <w:bCs/>
          <w:sz w:val="18"/>
          <w:szCs w:val="18"/>
        </w:rPr>
        <w:t>专业为学院专业群中重点专业，带▲专业为国家骨干高职院校建设项目重点建设专业，带●专业为高等职业学校提升专业服务产业发展能力建设项目重点建设专业，带</w:t>
      </w:r>
      <w:r>
        <w:rPr>
          <w:rFonts w:ascii="宋体" w:hAnsi="宋体" w:cs="宋体" w:hint="eastAsia"/>
          <w:sz w:val="18"/>
          <w:szCs w:val="18"/>
        </w:rPr>
        <w:sym w:font="Wingdings" w:char="F06E"/>
      </w:r>
      <w:r>
        <w:rPr>
          <w:rFonts w:ascii="宋体" w:hAnsi="宋体" w:hint="eastAsia"/>
          <w:bCs/>
          <w:sz w:val="18"/>
          <w:szCs w:val="18"/>
        </w:rPr>
        <w:t>专业为天津市高水平示范性高职院校建设项目重点建设专业。带◎专业为天津市高等职业院校提升办学能力建设项目重点建设专业。</w:t>
      </w:r>
    </w:p>
    <w:sectPr w:rsidR="004932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C3" w:rsidRDefault="00FD36C3" w:rsidP="00DC6AE5">
      <w:r>
        <w:separator/>
      </w:r>
    </w:p>
  </w:endnote>
  <w:endnote w:type="continuationSeparator" w:id="0">
    <w:p w:rsidR="00FD36C3" w:rsidRDefault="00FD36C3" w:rsidP="00DC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C3" w:rsidRDefault="00FD36C3" w:rsidP="00DC6AE5">
      <w:r>
        <w:separator/>
      </w:r>
    </w:p>
  </w:footnote>
  <w:footnote w:type="continuationSeparator" w:id="0">
    <w:p w:rsidR="00FD36C3" w:rsidRDefault="00FD36C3" w:rsidP="00DC6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FB967"/>
    <w:multiLevelType w:val="singleLevel"/>
    <w:tmpl w:val="D0AFB967"/>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11"/>
    <w:rsid w:val="00010688"/>
    <w:rsid w:val="0002151F"/>
    <w:rsid w:val="00021CEA"/>
    <w:rsid w:val="00033B6B"/>
    <w:rsid w:val="00067810"/>
    <w:rsid w:val="000713E9"/>
    <w:rsid w:val="000A746E"/>
    <w:rsid w:val="00101657"/>
    <w:rsid w:val="00106087"/>
    <w:rsid w:val="00172A27"/>
    <w:rsid w:val="0017743E"/>
    <w:rsid w:val="001944B8"/>
    <w:rsid w:val="001A46AD"/>
    <w:rsid w:val="00203D80"/>
    <w:rsid w:val="00210018"/>
    <w:rsid w:val="00222831"/>
    <w:rsid w:val="0026494F"/>
    <w:rsid w:val="00351490"/>
    <w:rsid w:val="003825F7"/>
    <w:rsid w:val="003D160B"/>
    <w:rsid w:val="00431A4A"/>
    <w:rsid w:val="00431CB7"/>
    <w:rsid w:val="00452E79"/>
    <w:rsid w:val="00470E9B"/>
    <w:rsid w:val="00491BE3"/>
    <w:rsid w:val="00493227"/>
    <w:rsid w:val="004A3C41"/>
    <w:rsid w:val="004E0C3B"/>
    <w:rsid w:val="005131AD"/>
    <w:rsid w:val="00560A6E"/>
    <w:rsid w:val="005832AD"/>
    <w:rsid w:val="005D594D"/>
    <w:rsid w:val="005F452C"/>
    <w:rsid w:val="00607B01"/>
    <w:rsid w:val="00610E9A"/>
    <w:rsid w:val="00622265"/>
    <w:rsid w:val="0067439C"/>
    <w:rsid w:val="006C0C8E"/>
    <w:rsid w:val="006E2C74"/>
    <w:rsid w:val="006E4DF3"/>
    <w:rsid w:val="00762B72"/>
    <w:rsid w:val="00770D5A"/>
    <w:rsid w:val="007A2F8B"/>
    <w:rsid w:val="007E132B"/>
    <w:rsid w:val="00815ADC"/>
    <w:rsid w:val="00822804"/>
    <w:rsid w:val="0083277E"/>
    <w:rsid w:val="00887010"/>
    <w:rsid w:val="00894809"/>
    <w:rsid w:val="00906327"/>
    <w:rsid w:val="00934E4E"/>
    <w:rsid w:val="0094255E"/>
    <w:rsid w:val="009547B7"/>
    <w:rsid w:val="009905CA"/>
    <w:rsid w:val="009B0B28"/>
    <w:rsid w:val="00A01266"/>
    <w:rsid w:val="00A04DD4"/>
    <w:rsid w:val="00A2089C"/>
    <w:rsid w:val="00A2661B"/>
    <w:rsid w:val="00A32111"/>
    <w:rsid w:val="00A322AC"/>
    <w:rsid w:val="00A374A9"/>
    <w:rsid w:val="00A4125E"/>
    <w:rsid w:val="00A42F4E"/>
    <w:rsid w:val="00A62879"/>
    <w:rsid w:val="00A852F9"/>
    <w:rsid w:val="00AD39C2"/>
    <w:rsid w:val="00B22484"/>
    <w:rsid w:val="00B645E2"/>
    <w:rsid w:val="00BD1CD5"/>
    <w:rsid w:val="00BF1C44"/>
    <w:rsid w:val="00BF4841"/>
    <w:rsid w:val="00C40880"/>
    <w:rsid w:val="00C84D6E"/>
    <w:rsid w:val="00C9164C"/>
    <w:rsid w:val="00C92C0D"/>
    <w:rsid w:val="00CD1C74"/>
    <w:rsid w:val="00CD3418"/>
    <w:rsid w:val="00D66386"/>
    <w:rsid w:val="00D702D1"/>
    <w:rsid w:val="00DB775A"/>
    <w:rsid w:val="00DC6AE5"/>
    <w:rsid w:val="00DF4342"/>
    <w:rsid w:val="00E00805"/>
    <w:rsid w:val="00E11B84"/>
    <w:rsid w:val="00E124E9"/>
    <w:rsid w:val="00E27467"/>
    <w:rsid w:val="00E929E3"/>
    <w:rsid w:val="00EB4D59"/>
    <w:rsid w:val="00EB5840"/>
    <w:rsid w:val="00EE4961"/>
    <w:rsid w:val="00F22AB3"/>
    <w:rsid w:val="00F33ECA"/>
    <w:rsid w:val="00F81822"/>
    <w:rsid w:val="00FB0270"/>
    <w:rsid w:val="00FB4041"/>
    <w:rsid w:val="00FD36C3"/>
    <w:rsid w:val="026343B3"/>
    <w:rsid w:val="03BD7FB7"/>
    <w:rsid w:val="052F5FB5"/>
    <w:rsid w:val="06DE1F95"/>
    <w:rsid w:val="0A9560DC"/>
    <w:rsid w:val="0EDD1A0C"/>
    <w:rsid w:val="290147EA"/>
    <w:rsid w:val="2D9A7A2F"/>
    <w:rsid w:val="3055178B"/>
    <w:rsid w:val="31FF65FD"/>
    <w:rsid w:val="382379CA"/>
    <w:rsid w:val="416811DC"/>
    <w:rsid w:val="42BF5AEF"/>
    <w:rsid w:val="44BC5833"/>
    <w:rsid w:val="4A6070AE"/>
    <w:rsid w:val="4C806B66"/>
    <w:rsid w:val="50255F5B"/>
    <w:rsid w:val="5A356BA8"/>
    <w:rsid w:val="5BE876FB"/>
    <w:rsid w:val="5CEA4AA1"/>
    <w:rsid w:val="61EB3E4F"/>
    <w:rsid w:val="62ED7E65"/>
    <w:rsid w:val="6445391A"/>
    <w:rsid w:val="66171246"/>
    <w:rsid w:val="66F95109"/>
    <w:rsid w:val="6B4D1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uiPriority="0" w:unhideWhenUsed="0" w:qFormat="1"/>
    <w:lsdException w:name="Balloon Text"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Plain Text"/>
    <w:basedOn w:val="a"/>
    <w:qFormat/>
    <w:rPr>
      <w:rFonts w:ascii="宋体" w:hAnsi="Courier New" w:cs="Courier New"/>
      <w:szCs w:val="21"/>
    </w:rPr>
  </w:style>
  <w:style w:type="paragraph" w:styleId="a5">
    <w:name w:val="Balloon Text"/>
    <w:basedOn w:val="a"/>
    <w:semiHidden/>
    <w:qFormat/>
    <w:rPr>
      <w:sz w:val="18"/>
      <w:szCs w:val="18"/>
    </w:rPr>
  </w:style>
  <w:style w:type="paragraph" w:styleId="a6">
    <w:name w:val="footer"/>
    <w:basedOn w:val="a"/>
    <w:link w:val="Char"/>
    <w:unhideWhenUsed/>
    <w:qFormat/>
    <w:pPr>
      <w:tabs>
        <w:tab w:val="center" w:pos="4153"/>
        <w:tab w:val="right" w:pos="8306"/>
      </w:tabs>
      <w:snapToGrid w:val="0"/>
      <w:jc w:val="left"/>
    </w:pPr>
    <w:rPr>
      <w:sz w:val="18"/>
      <w:szCs w:val="18"/>
    </w:rPr>
  </w:style>
  <w:style w:type="paragraph" w:styleId="a7">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Calibri" w:hAnsi="Calibri"/>
      <w:kern w:val="0"/>
      <w:sz w:val="24"/>
    </w:rPr>
  </w:style>
  <w:style w:type="paragraph" w:styleId="a9">
    <w:name w:val="annotation subject"/>
    <w:basedOn w:val="a3"/>
    <w:next w:val="a3"/>
    <w:semiHidden/>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qFormat/>
    <w:rPr>
      <w:sz w:val="21"/>
      <w:szCs w:val="21"/>
    </w:rPr>
  </w:style>
  <w:style w:type="paragraph" w:customStyle="1" w:styleId="ac">
    <w:name w:val="小节标题"/>
    <w:basedOn w:val="a"/>
    <w:next w:val="a"/>
    <w:qFormat/>
    <w:pPr>
      <w:widowControl/>
      <w:spacing w:before="175" w:after="102" w:line="566" w:lineRule="atLeast"/>
      <w:textAlignment w:val="baseline"/>
    </w:pPr>
    <w:rPr>
      <w:rFonts w:eastAsia="黑体"/>
      <w:color w:val="000000"/>
      <w:kern w:val="0"/>
      <w:szCs w:val="21"/>
      <w:u w:color="000000"/>
    </w:rPr>
  </w:style>
  <w:style w:type="character" w:customStyle="1" w:styleId="Char0">
    <w:name w:val="页眉 Char"/>
    <w:basedOn w:val="a0"/>
    <w:link w:val="a7"/>
    <w:qFormat/>
    <w:rPr>
      <w:kern w:val="2"/>
      <w:sz w:val="18"/>
      <w:szCs w:val="18"/>
    </w:rPr>
  </w:style>
  <w:style w:type="character" w:customStyle="1" w:styleId="Char">
    <w:name w:val="页脚 Char"/>
    <w:basedOn w:val="a0"/>
    <w:link w:val="a6"/>
    <w:qFormat/>
    <w:rPr>
      <w:kern w:val="2"/>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276</Words>
  <Characters>1575</Characters>
  <Application>Microsoft Office Word</Application>
  <DocSecurity>0</DocSecurity>
  <Lines>13</Lines>
  <Paragraphs>3</Paragraphs>
  <ScaleCrop>false</ScaleCrop>
  <Company>微软中国</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本科生占全日制在校生总数的比例、教师数量及结构</dc:title>
  <dc:creator>ibm</dc:creator>
  <cp:lastModifiedBy>冉</cp:lastModifiedBy>
  <cp:revision>4</cp:revision>
  <cp:lastPrinted>2017-10-27T04:01:00Z</cp:lastPrinted>
  <dcterms:created xsi:type="dcterms:W3CDTF">2019-10-23T05:45:00Z</dcterms:created>
  <dcterms:modified xsi:type="dcterms:W3CDTF">2020-10-31T16:34:00Z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