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ascii="宋体" w:hAnsi="宋体"/>
          <w:b/>
          <w:kern w:val="0"/>
          <w:sz w:val="24"/>
          <w:szCs w:val="24"/>
        </w:rPr>
      </w:pPr>
      <w:bookmarkStart w:id="0" w:name="_GoBack"/>
      <w:r>
        <w:rPr>
          <w:rFonts w:hint="eastAsia" w:ascii="宋体" w:hAnsi="宋体"/>
          <w:b/>
          <w:kern w:val="0"/>
          <w:sz w:val="24"/>
          <w:szCs w:val="24"/>
        </w:rPr>
        <w:t>全校开设课程总门数、实践教学学分占总学分比例、选修课学分占总学分比例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全校开设课程总门数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>2140</w:t>
      </w:r>
      <w:r>
        <w:rPr>
          <w:rFonts w:hint="eastAsia" w:ascii="宋体" w:hAnsi="宋体"/>
          <w:kern w:val="0"/>
          <w:sz w:val="24"/>
          <w:szCs w:val="24"/>
        </w:rPr>
        <w:t>门，总学分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>4686.5</w:t>
      </w:r>
      <w:r>
        <w:rPr>
          <w:rFonts w:hint="eastAsia" w:ascii="宋体" w:hAnsi="宋体"/>
          <w:kern w:val="0"/>
          <w:sz w:val="24"/>
          <w:szCs w:val="24"/>
        </w:rPr>
        <w:t>分；实践教学课程总门数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>420</w:t>
      </w:r>
      <w:r>
        <w:rPr>
          <w:rFonts w:hint="eastAsia" w:ascii="宋体" w:hAnsi="宋体"/>
          <w:kern w:val="0"/>
          <w:sz w:val="24"/>
          <w:szCs w:val="24"/>
        </w:rPr>
        <w:t>门，总学分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>1290</w:t>
      </w:r>
      <w:r>
        <w:rPr>
          <w:rFonts w:hint="eastAsia" w:ascii="宋体" w:hAnsi="宋体"/>
          <w:kern w:val="0"/>
          <w:sz w:val="24"/>
          <w:szCs w:val="24"/>
        </w:rPr>
        <w:t>分；实践教学学分占总学分比例27.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kern w:val="0"/>
          <w:sz w:val="24"/>
          <w:szCs w:val="24"/>
        </w:rPr>
        <w:t>%，实践教学1周计1学分，理论教学16学时计1学分，实践教学学时占总学时比例60%；选修课学分占总学分比例8.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kern w:val="0"/>
          <w:sz w:val="24"/>
          <w:szCs w:val="24"/>
        </w:rPr>
        <w:t>%。</w:t>
      </w:r>
    </w:p>
    <w:tbl>
      <w:tblPr>
        <w:tblStyle w:val="12"/>
        <w:tblW w:w="911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2338"/>
        <w:gridCol w:w="576"/>
        <w:gridCol w:w="727"/>
        <w:gridCol w:w="774"/>
        <w:gridCol w:w="643"/>
        <w:gridCol w:w="756"/>
        <w:gridCol w:w="587"/>
        <w:gridCol w:w="678"/>
        <w:gridCol w:w="576"/>
        <w:gridCol w:w="9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233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专业名称</w:t>
            </w:r>
          </w:p>
        </w:tc>
        <w:tc>
          <w:tcPr>
            <w:tcW w:w="5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总门数</w:t>
            </w:r>
          </w:p>
        </w:tc>
        <w:tc>
          <w:tcPr>
            <w:tcW w:w="15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实践教学总门数</w:t>
            </w:r>
          </w:p>
        </w:tc>
        <w:tc>
          <w:tcPr>
            <w:tcW w:w="64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选修课门数</w:t>
            </w:r>
          </w:p>
        </w:tc>
        <w:tc>
          <w:tcPr>
            <w:tcW w:w="7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总学分</w:t>
            </w:r>
          </w:p>
        </w:tc>
        <w:tc>
          <w:tcPr>
            <w:tcW w:w="18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实践教学总学分</w:t>
            </w:r>
          </w:p>
        </w:tc>
        <w:tc>
          <w:tcPr>
            <w:tcW w:w="9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选修课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技能训练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顶岗/毕业</w:t>
            </w:r>
          </w:p>
        </w:tc>
        <w:tc>
          <w:tcPr>
            <w:tcW w:w="6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技能训练</w:t>
            </w:r>
          </w:p>
        </w:tc>
        <w:tc>
          <w:tcPr>
            <w:tcW w:w="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顶岗/毕业</w:t>
            </w:r>
          </w:p>
        </w:tc>
        <w:tc>
          <w:tcPr>
            <w:tcW w:w="5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9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模具设计与制造</w:t>
            </w:r>
          </w:p>
        </w:tc>
        <w:tc>
          <w:tcPr>
            <w:tcW w:w="5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78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143</w:t>
            </w:r>
          </w:p>
        </w:tc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32.5</w:t>
            </w:r>
          </w:p>
        </w:tc>
        <w:tc>
          <w:tcPr>
            <w:tcW w:w="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5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57.5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智能制造装备技术</w:t>
            </w:r>
          </w:p>
        </w:tc>
        <w:tc>
          <w:tcPr>
            <w:tcW w:w="5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56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148</w:t>
            </w:r>
          </w:p>
        </w:tc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5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3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数控技术</w:t>
            </w:r>
          </w:p>
        </w:tc>
        <w:tc>
          <w:tcPr>
            <w:tcW w:w="5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79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142</w:t>
            </w:r>
          </w:p>
        </w:tc>
        <w:tc>
          <w:tcPr>
            <w:tcW w:w="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6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5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机械设计</w:t>
            </w:r>
            <w:r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  <w:t>与制造</w:t>
            </w:r>
          </w:p>
        </w:tc>
        <w:tc>
          <w:tcPr>
            <w:tcW w:w="5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58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140.5</w:t>
            </w:r>
          </w:p>
        </w:tc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5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工业产品质量检测技术</w:t>
            </w:r>
          </w:p>
        </w:tc>
        <w:tc>
          <w:tcPr>
            <w:tcW w:w="5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51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137.5</w:t>
            </w:r>
          </w:p>
        </w:tc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5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机械制造及自动化（智能制造）</w:t>
            </w:r>
          </w:p>
        </w:tc>
        <w:tc>
          <w:tcPr>
            <w:tcW w:w="5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30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140.5</w:t>
            </w:r>
          </w:p>
        </w:tc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36.5</w:t>
            </w:r>
          </w:p>
        </w:tc>
        <w:tc>
          <w:tcPr>
            <w:tcW w:w="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5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61.5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机电一体化技术</w:t>
            </w:r>
          </w:p>
        </w:tc>
        <w:tc>
          <w:tcPr>
            <w:tcW w:w="5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100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.5</w:t>
            </w:r>
          </w:p>
        </w:tc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5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43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计算机网络技术</w:t>
            </w:r>
          </w:p>
        </w:tc>
        <w:tc>
          <w:tcPr>
            <w:tcW w:w="5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84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152</w:t>
            </w:r>
          </w:p>
        </w:tc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5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大数据技术</w:t>
            </w:r>
          </w:p>
        </w:tc>
        <w:tc>
          <w:tcPr>
            <w:tcW w:w="5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53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159</w:t>
            </w:r>
          </w:p>
        </w:tc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5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2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电气自动化技术</w:t>
            </w:r>
          </w:p>
        </w:tc>
        <w:tc>
          <w:tcPr>
            <w:tcW w:w="5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67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5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光伏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工程技术</w:t>
            </w:r>
          </w:p>
        </w:tc>
        <w:tc>
          <w:tcPr>
            <w:tcW w:w="5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  <w:t>109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137</w:t>
            </w:r>
          </w:p>
        </w:tc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5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建筑智能化</w:t>
            </w:r>
            <w:r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  <w:t>工程技术</w:t>
            </w:r>
          </w:p>
        </w:tc>
        <w:tc>
          <w:tcPr>
            <w:tcW w:w="5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66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46.5</w:t>
            </w:r>
          </w:p>
        </w:tc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5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8.5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2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风力</w:t>
            </w:r>
            <w:r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  <w:t>发电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工程</w:t>
            </w:r>
            <w:r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  <w:t>技术</w:t>
            </w:r>
          </w:p>
        </w:tc>
        <w:tc>
          <w:tcPr>
            <w:tcW w:w="5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67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146</w:t>
            </w:r>
          </w:p>
        </w:tc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5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43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2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物联网应用技术</w:t>
            </w:r>
          </w:p>
        </w:tc>
        <w:tc>
          <w:tcPr>
            <w:tcW w:w="5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61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47</w:t>
            </w:r>
          </w:p>
        </w:tc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5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2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工业机器人技术</w:t>
            </w:r>
          </w:p>
        </w:tc>
        <w:tc>
          <w:tcPr>
            <w:tcW w:w="5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57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5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39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安全技术与管理</w:t>
            </w:r>
          </w:p>
        </w:tc>
        <w:tc>
          <w:tcPr>
            <w:tcW w:w="5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88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143</w:t>
            </w:r>
          </w:p>
        </w:tc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5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39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2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工商企业管理</w:t>
            </w:r>
          </w:p>
        </w:tc>
        <w:tc>
          <w:tcPr>
            <w:tcW w:w="5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88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148</w:t>
            </w:r>
          </w:p>
        </w:tc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5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2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大数据与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会计</w:t>
            </w:r>
          </w:p>
        </w:tc>
        <w:tc>
          <w:tcPr>
            <w:tcW w:w="5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59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8.5</w:t>
            </w:r>
          </w:p>
        </w:tc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5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38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2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5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111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149</w:t>
            </w:r>
          </w:p>
        </w:tc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5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44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23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现代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物流管理（国际物流与报关）</w:t>
            </w:r>
          </w:p>
        </w:tc>
        <w:tc>
          <w:tcPr>
            <w:tcW w:w="5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60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148</w:t>
            </w:r>
          </w:p>
        </w:tc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5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42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2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财富管理</w:t>
            </w:r>
          </w:p>
        </w:tc>
        <w:tc>
          <w:tcPr>
            <w:tcW w:w="5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59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5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2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市场营销</w:t>
            </w:r>
          </w:p>
        </w:tc>
        <w:tc>
          <w:tcPr>
            <w:tcW w:w="5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102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5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2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会展策划与管理</w:t>
            </w:r>
          </w:p>
        </w:tc>
        <w:tc>
          <w:tcPr>
            <w:tcW w:w="5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65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146</w:t>
            </w:r>
          </w:p>
        </w:tc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5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信用管理</w:t>
            </w:r>
          </w:p>
        </w:tc>
        <w:tc>
          <w:tcPr>
            <w:tcW w:w="5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149</w:t>
            </w:r>
          </w:p>
        </w:tc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5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44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2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环境</w:t>
            </w:r>
            <w:r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  <w:t>艺术设计</w:t>
            </w:r>
          </w:p>
        </w:tc>
        <w:tc>
          <w:tcPr>
            <w:tcW w:w="5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56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1.5</w:t>
            </w:r>
          </w:p>
        </w:tc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5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2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艺术设计</w:t>
            </w:r>
          </w:p>
        </w:tc>
        <w:tc>
          <w:tcPr>
            <w:tcW w:w="5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53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145</w:t>
            </w:r>
          </w:p>
        </w:tc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5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2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广告设计与制作</w:t>
            </w:r>
          </w:p>
        </w:tc>
        <w:tc>
          <w:tcPr>
            <w:tcW w:w="5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58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56.5</w:t>
            </w:r>
          </w:p>
        </w:tc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5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2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文物修复与</w:t>
            </w:r>
            <w:r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  <w:t>保护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（中国书画）</w:t>
            </w:r>
          </w:p>
        </w:tc>
        <w:tc>
          <w:tcPr>
            <w:tcW w:w="5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60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148</w:t>
            </w:r>
          </w:p>
        </w:tc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5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2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影视动画（数码艺术）</w:t>
            </w:r>
          </w:p>
        </w:tc>
        <w:tc>
          <w:tcPr>
            <w:tcW w:w="5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76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142</w:t>
            </w:r>
          </w:p>
        </w:tc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5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2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传播与策划</w:t>
            </w:r>
          </w:p>
        </w:tc>
        <w:tc>
          <w:tcPr>
            <w:tcW w:w="5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58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9.5</w:t>
            </w:r>
          </w:p>
        </w:tc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5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2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服装设计与工艺</w:t>
            </w:r>
          </w:p>
        </w:tc>
        <w:tc>
          <w:tcPr>
            <w:tcW w:w="5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72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.5</w:t>
            </w:r>
          </w:p>
        </w:tc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5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eastAsia="zh-CN"/>
              </w:rPr>
              <w:t>数字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媒体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eastAsia="zh-CN"/>
              </w:rPr>
              <w:t>技术</w:t>
            </w:r>
          </w:p>
        </w:tc>
        <w:tc>
          <w:tcPr>
            <w:tcW w:w="5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51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143.5</w:t>
            </w:r>
          </w:p>
        </w:tc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5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18.5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5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2140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356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451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4686.5</w:t>
            </w:r>
          </w:p>
        </w:tc>
        <w:tc>
          <w:tcPr>
            <w:tcW w:w="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494</w:t>
            </w:r>
          </w:p>
        </w:tc>
        <w:tc>
          <w:tcPr>
            <w:tcW w:w="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5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1294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405</w:t>
            </w:r>
          </w:p>
        </w:tc>
      </w:tr>
    </w:tbl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/>
          <w:bCs/>
          <w:szCs w:val="2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211"/>
    <w:rsid w:val="00010688"/>
    <w:rsid w:val="0002151F"/>
    <w:rsid w:val="00021CEA"/>
    <w:rsid w:val="00033B6B"/>
    <w:rsid w:val="00067810"/>
    <w:rsid w:val="000713E9"/>
    <w:rsid w:val="000A746E"/>
    <w:rsid w:val="00101657"/>
    <w:rsid w:val="00106087"/>
    <w:rsid w:val="00172A27"/>
    <w:rsid w:val="0017743E"/>
    <w:rsid w:val="001944B8"/>
    <w:rsid w:val="001A46AD"/>
    <w:rsid w:val="00203D80"/>
    <w:rsid w:val="00210018"/>
    <w:rsid w:val="00222831"/>
    <w:rsid w:val="0026494F"/>
    <w:rsid w:val="00351490"/>
    <w:rsid w:val="003825F7"/>
    <w:rsid w:val="003D160B"/>
    <w:rsid w:val="00431A4A"/>
    <w:rsid w:val="00431CB7"/>
    <w:rsid w:val="00452E79"/>
    <w:rsid w:val="00470E9B"/>
    <w:rsid w:val="00491BE3"/>
    <w:rsid w:val="004A3C41"/>
    <w:rsid w:val="004E0C3B"/>
    <w:rsid w:val="005131AD"/>
    <w:rsid w:val="00560A6E"/>
    <w:rsid w:val="005832AD"/>
    <w:rsid w:val="005D594D"/>
    <w:rsid w:val="005F452C"/>
    <w:rsid w:val="00607B01"/>
    <w:rsid w:val="00610E9A"/>
    <w:rsid w:val="00622265"/>
    <w:rsid w:val="0067439C"/>
    <w:rsid w:val="006C0C8E"/>
    <w:rsid w:val="006E2C74"/>
    <w:rsid w:val="006E4DF3"/>
    <w:rsid w:val="00762B72"/>
    <w:rsid w:val="00770D5A"/>
    <w:rsid w:val="007A2F8B"/>
    <w:rsid w:val="007E132B"/>
    <w:rsid w:val="00815ADC"/>
    <w:rsid w:val="00822804"/>
    <w:rsid w:val="0083277E"/>
    <w:rsid w:val="00887010"/>
    <w:rsid w:val="00894809"/>
    <w:rsid w:val="00906327"/>
    <w:rsid w:val="00934E4E"/>
    <w:rsid w:val="0094255E"/>
    <w:rsid w:val="009547B7"/>
    <w:rsid w:val="009905CA"/>
    <w:rsid w:val="009B0B28"/>
    <w:rsid w:val="00A01266"/>
    <w:rsid w:val="00A04DD4"/>
    <w:rsid w:val="00A2089C"/>
    <w:rsid w:val="00A2661B"/>
    <w:rsid w:val="00A32111"/>
    <w:rsid w:val="00A322AC"/>
    <w:rsid w:val="00A374A9"/>
    <w:rsid w:val="00A4125E"/>
    <w:rsid w:val="00A42F4E"/>
    <w:rsid w:val="00A62879"/>
    <w:rsid w:val="00A852F9"/>
    <w:rsid w:val="00AD39C2"/>
    <w:rsid w:val="00B22484"/>
    <w:rsid w:val="00B645E2"/>
    <w:rsid w:val="00BD1CD5"/>
    <w:rsid w:val="00BF1C44"/>
    <w:rsid w:val="00BF4841"/>
    <w:rsid w:val="00C40880"/>
    <w:rsid w:val="00C84D6E"/>
    <w:rsid w:val="00C9164C"/>
    <w:rsid w:val="00C92C0D"/>
    <w:rsid w:val="00CD1C74"/>
    <w:rsid w:val="00CD3418"/>
    <w:rsid w:val="00D66386"/>
    <w:rsid w:val="00D702D1"/>
    <w:rsid w:val="00DB775A"/>
    <w:rsid w:val="00DF4342"/>
    <w:rsid w:val="00E00805"/>
    <w:rsid w:val="00E11B84"/>
    <w:rsid w:val="00E124E9"/>
    <w:rsid w:val="00E27467"/>
    <w:rsid w:val="00E929E3"/>
    <w:rsid w:val="00EB4D59"/>
    <w:rsid w:val="00EB5840"/>
    <w:rsid w:val="00EE4961"/>
    <w:rsid w:val="00F22AB3"/>
    <w:rsid w:val="00F33ECA"/>
    <w:rsid w:val="00F81822"/>
    <w:rsid w:val="00FB0270"/>
    <w:rsid w:val="00FB4041"/>
    <w:rsid w:val="026343B3"/>
    <w:rsid w:val="03BD7FB7"/>
    <w:rsid w:val="052F5FB5"/>
    <w:rsid w:val="06DE1F95"/>
    <w:rsid w:val="0A9560DC"/>
    <w:rsid w:val="0EDD1A0C"/>
    <w:rsid w:val="113E2C90"/>
    <w:rsid w:val="11C4440F"/>
    <w:rsid w:val="1C2A4564"/>
    <w:rsid w:val="28E64C10"/>
    <w:rsid w:val="290147EA"/>
    <w:rsid w:val="2D9A7A2F"/>
    <w:rsid w:val="3055178B"/>
    <w:rsid w:val="31FF65FD"/>
    <w:rsid w:val="382379CA"/>
    <w:rsid w:val="416811DC"/>
    <w:rsid w:val="42BF5AEF"/>
    <w:rsid w:val="44BC5833"/>
    <w:rsid w:val="4A6070AE"/>
    <w:rsid w:val="4C806B66"/>
    <w:rsid w:val="4E9B5322"/>
    <w:rsid w:val="50255F5B"/>
    <w:rsid w:val="510A3C14"/>
    <w:rsid w:val="5A356BA8"/>
    <w:rsid w:val="5BE876FB"/>
    <w:rsid w:val="5CEA4AA1"/>
    <w:rsid w:val="5F9D40BA"/>
    <w:rsid w:val="61EB3E4F"/>
    <w:rsid w:val="62ED7E65"/>
    <w:rsid w:val="6445391A"/>
    <w:rsid w:val="66171246"/>
    <w:rsid w:val="66F95109"/>
    <w:rsid w:val="6B4D15A9"/>
    <w:rsid w:val="6D7D71F1"/>
    <w:rsid w:val="76AF7164"/>
    <w:rsid w:val="7FA6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qFormat/>
    <w:uiPriority w:val="0"/>
    <w:pPr>
      <w:jc w:val="left"/>
    </w:p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/>
      <w:kern w:val="0"/>
      <w:sz w:val="24"/>
    </w:rPr>
  </w:style>
  <w:style w:type="paragraph" w:styleId="11">
    <w:name w:val="annotation subject"/>
    <w:basedOn w:val="4"/>
    <w:next w:val="4"/>
    <w:semiHidden/>
    <w:qFormat/>
    <w:uiPriority w:val="0"/>
    <w:rPr>
      <w:b/>
      <w:bCs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annotation reference"/>
    <w:basedOn w:val="14"/>
    <w:semiHidden/>
    <w:qFormat/>
    <w:uiPriority w:val="0"/>
    <w:rPr>
      <w:sz w:val="21"/>
      <w:szCs w:val="21"/>
    </w:rPr>
  </w:style>
  <w:style w:type="paragraph" w:customStyle="1" w:styleId="16">
    <w:name w:val="小节标题"/>
    <w:basedOn w:val="1"/>
    <w:next w:val="1"/>
    <w:qFormat/>
    <w:uiPriority w:val="0"/>
    <w:pPr>
      <w:widowControl/>
      <w:spacing w:before="175" w:after="102" w:line="566" w:lineRule="atLeast"/>
      <w:textAlignment w:val="baseline"/>
    </w:pPr>
    <w:rPr>
      <w:rFonts w:eastAsia="黑体"/>
      <w:color w:val="000000"/>
      <w:kern w:val="0"/>
      <w:szCs w:val="21"/>
      <w:u w:color="000000"/>
    </w:rPr>
  </w:style>
  <w:style w:type="character" w:customStyle="1" w:styleId="17">
    <w:name w:val="页眉 Char"/>
    <w:basedOn w:val="14"/>
    <w:link w:val="8"/>
    <w:qFormat/>
    <w:uiPriority w:val="0"/>
    <w:rPr>
      <w:kern w:val="2"/>
      <w:sz w:val="18"/>
      <w:szCs w:val="18"/>
    </w:rPr>
  </w:style>
  <w:style w:type="character" w:customStyle="1" w:styleId="18">
    <w:name w:val="页脚 Char"/>
    <w:basedOn w:val="14"/>
    <w:link w:val="7"/>
    <w:qFormat/>
    <w:uiPriority w:val="0"/>
    <w:rPr>
      <w:kern w:val="2"/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16</Pages>
  <Words>2659</Words>
  <Characters>15159</Characters>
  <Lines>126</Lines>
  <Paragraphs>35</Paragraphs>
  <TotalTime>10</TotalTime>
  <ScaleCrop>false</ScaleCrop>
  <LinksUpToDate>false</LinksUpToDate>
  <CharactersWithSpaces>17783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2019-10-23T05:45:00Z</dcterms:created>
  <dc:creator>ibm</dc:creator>
  <cp:lastModifiedBy>54512</cp:lastModifiedBy>
  <cp:lastPrinted>2017-10-27T04:01:00Z</cp:lastPrinted>
  <dcterms:modified xsi:type="dcterms:W3CDTF">2021-10-31T04:35:53Z</dcterms:modified>
  <dc:title>本科生占全日制在校生总数的比例、教师数量及结构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EFAC26A108724BD7BE8087589A9696C0</vt:lpwstr>
  </property>
</Properties>
</file>